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E3" w:rsidRPr="00D163E3" w:rsidRDefault="00D163E3" w:rsidP="00D163E3">
      <w:pPr>
        <w:rPr>
          <w:rFonts w:ascii="Times New Roman" w:hAnsi="Times New Roman" w:cs="Times New Roman"/>
          <w:b/>
          <w:sz w:val="24"/>
          <w:szCs w:val="24"/>
        </w:rPr>
      </w:pPr>
      <w:r w:rsidRPr="00D163E3">
        <w:rPr>
          <w:rFonts w:ascii="Times New Roman" w:hAnsi="Times New Roman" w:cs="Times New Roman"/>
          <w:b/>
          <w:sz w:val="24"/>
          <w:szCs w:val="24"/>
        </w:rPr>
        <w:t>Методичні рекомендації щодо оцінювання результатів навчання</w:t>
      </w:r>
      <w:r w:rsidRPr="00D163E3">
        <w:rPr>
          <w:rFonts w:ascii="Times New Roman" w:hAnsi="Times New Roman" w:cs="Times New Roman"/>
          <w:b/>
          <w:sz w:val="24"/>
          <w:szCs w:val="24"/>
        </w:rPr>
        <w:t xml:space="preserve">   </w:t>
      </w:r>
      <w:r w:rsidRPr="00D163E3">
        <w:rPr>
          <w:rFonts w:ascii="Times New Roman" w:hAnsi="Times New Roman" w:cs="Times New Roman"/>
          <w:b/>
          <w:sz w:val="24"/>
          <w:szCs w:val="24"/>
        </w:rPr>
        <w:t>учнів третіх</w:t>
      </w:r>
      <w:r>
        <w:rPr>
          <w:rFonts w:ascii="Times New Roman" w:hAnsi="Times New Roman" w:cs="Times New Roman"/>
          <w:b/>
          <w:sz w:val="24"/>
          <w:szCs w:val="24"/>
        </w:rPr>
        <w:t xml:space="preserve"> та четвертих (пілотних)</w:t>
      </w:r>
      <w:r w:rsidRPr="00D163E3">
        <w:rPr>
          <w:rFonts w:ascii="Times New Roman" w:hAnsi="Times New Roman" w:cs="Times New Roman"/>
          <w:b/>
          <w:sz w:val="24"/>
          <w:szCs w:val="24"/>
        </w:rPr>
        <w:t xml:space="preserve">  класів Нової української школи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Для учнів третіх </w:t>
      </w:r>
      <w:r w:rsidRPr="00D163E3">
        <w:rPr>
          <w:rFonts w:ascii="Times New Roman" w:hAnsi="Times New Roman" w:cs="Times New Roman"/>
          <w:sz w:val="24"/>
          <w:szCs w:val="24"/>
        </w:rPr>
        <w:t xml:space="preserve">  </w:t>
      </w:r>
      <w:r w:rsidRPr="00D163E3">
        <w:rPr>
          <w:rFonts w:ascii="Times New Roman" w:hAnsi="Times New Roman" w:cs="Times New Roman"/>
          <w:sz w:val="24"/>
          <w:szCs w:val="24"/>
        </w:rPr>
        <w:t>класів застосовується формувальне та підсумкове (тематичне, семестрове та річне оцінювання).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Формувальне оцінювання здійснюється шляхом:</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педагогічного спостереження учителя за навчальною та іншими видами діяльності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 xml:space="preserve">аналізу </w:t>
      </w:r>
      <w:proofErr w:type="spellStart"/>
      <w:r w:rsidRPr="00D163E3">
        <w:rPr>
          <w:rFonts w:ascii="Times New Roman" w:hAnsi="Times New Roman" w:cs="Times New Roman"/>
          <w:sz w:val="24"/>
          <w:szCs w:val="24"/>
        </w:rPr>
        <w:t>портфоліо</w:t>
      </w:r>
      <w:proofErr w:type="spellEnd"/>
      <w:r w:rsidRPr="00D163E3">
        <w:rPr>
          <w:rFonts w:ascii="Times New Roman" w:hAnsi="Times New Roman" w:cs="Times New Roman"/>
          <w:sz w:val="24"/>
          <w:szCs w:val="24"/>
        </w:rPr>
        <w:t xml:space="preserve"> учнівських робіт, попередніх навчальних досягнень учнів, результатів їхніх діагностичних робіт;</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r>
      <w:proofErr w:type="spellStart"/>
      <w:r w:rsidRPr="00D163E3">
        <w:rPr>
          <w:rFonts w:ascii="Times New Roman" w:hAnsi="Times New Roman" w:cs="Times New Roman"/>
          <w:sz w:val="24"/>
          <w:szCs w:val="24"/>
        </w:rPr>
        <w:t>самооцінювання</w:t>
      </w:r>
      <w:proofErr w:type="spellEnd"/>
      <w:r w:rsidRPr="00D163E3">
        <w:rPr>
          <w:rFonts w:ascii="Times New Roman" w:hAnsi="Times New Roman" w:cs="Times New Roman"/>
          <w:sz w:val="24"/>
          <w:szCs w:val="24"/>
        </w:rPr>
        <w:t xml:space="preserve"> та </w:t>
      </w:r>
      <w:proofErr w:type="spellStart"/>
      <w:r w:rsidRPr="00D163E3">
        <w:rPr>
          <w:rFonts w:ascii="Times New Roman" w:hAnsi="Times New Roman" w:cs="Times New Roman"/>
          <w:sz w:val="24"/>
          <w:szCs w:val="24"/>
        </w:rPr>
        <w:t>взаємооцінювання</w:t>
      </w:r>
      <w:proofErr w:type="spellEnd"/>
      <w:r w:rsidRPr="00D163E3">
        <w:rPr>
          <w:rFonts w:ascii="Times New Roman" w:hAnsi="Times New Roman" w:cs="Times New Roman"/>
          <w:sz w:val="24"/>
          <w:szCs w:val="24"/>
        </w:rPr>
        <w:t xml:space="preserve"> результатів діяльності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оцінювання особистісного розвитку та соціалізації учнів їхніми батьками;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застосування прийомів отримання зворотного зв’язку щодо сприйняття та розуміння учнями навчального матеріалу.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У третьому та четвертому класах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запропонований у методичних рекомендаціях щодо орієнтовних вимог до оцінювання навчальних досягнень учнів (наказ Міністерства освіти і науки України від 20.08.2018 № 924).</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Орієнтовні вимоги до педагогічного спостереження, учнівського </w:t>
      </w:r>
      <w:proofErr w:type="spellStart"/>
      <w:r w:rsidRPr="00D163E3">
        <w:rPr>
          <w:rFonts w:ascii="Times New Roman" w:hAnsi="Times New Roman" w:cs="Times New Roman"/>
          <w:sz w:val="24"/>
          <w:szCs w:val="24"/>
        </w:rPr>
        <w:t>портфоліо</w:t>
      </w:r>
      <w:proofErr w:type="spellEnd"/>
      <w:r w:rsidRPr="00D163E3">
        <w:rPr>
          <w:rFonts w:ascii="Times New Roman" w:hAnsi="Times New Roman" w:cs="Times New Roman"/>
          <w:sz w:val="24"/>
          <w:szCs w:val="24"/>
        </w:rPr>
        <w:t xml:space="preserve">, </w:t>
      </w:r>
      <w:proofErr w:type="spellStart"/>
      <w:r w:rsidRPr="00D163E3">
        <w:rPr>
          <w:rFonts w:ascii="Times New Roman" w:hAnsi="Times New Roman" w:cs="Times New Roman"/>
          <w:sz w:val="24"/>
          <w:szCs w:val="24"/>
        </w:rPr>
        <w:t>само-</w:t>
      </w:r>
      <w:proofErr w:type="spellEnd"/>
      <w:r w:rsidRPr="00D163E3">
        <w:rPr>
          <w:rFonts w:ascii="Times New Roman" w:hAnsi="Times New Roman" w:cs="Times New Roman"/>
          <w:sz w:val="24"/>
          <w:szCs w:val="24"/>
        </w:rPr>
        <w:t xml:space="preserve"> та </w:t>
      </w:r>
      <w:proofErr w:type="spellStart"/>
      <w:r w:rsidRPr="00D163E3">
        <w:rPr>
          <w:rFonts w:ascii="Times New Roman" w:hAnsi="Times New Roman" w:cs="Times New Roman"/>
          <w:sz w:val="24"/>
          <w:szCs w:val="24"/>
        </w:rPr>
        <w:t>взаємооцінювання</w:t>
      </w:r>
      <w:proofErr w:type="spellEnd"/>
      <w:r w:rsidRPr="00D163E3">
        <w:rPr>
          <w:rFonts w:ascii="Times New Roman" w:hAnsi="Times New Roman" w:cs="Times New Roman"/>
          <w:sz w:val="24"/>
          <w:szCs w:val="24"/>
        </w:rPr>
        <w:t xml:space="preserve"> викладено у наказі Міністерства освіти і науки України від 27.08.2019 № 1154.</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lastRenderedPageBreak/>
        <w:t xml:space="preserve">Підсумкове оцінювання (тематичне, семестрове і річне) у третіх та четвертих класах здійснюється за </w:t>
      </w:r>
      <w:proofErr w:type="spellStart"/>
      <w:r w:rsidRPr="00D163E3">
        <w:rPr>
          <w:rFonts w:ascii="Times New Roman" w:hAnsi="Times New Roman" w:cs="Times New Roman"/>
          <w:sz w:val="24"/>
          <w:szCs w:val="24"/>
        </w:rPr>
        <w:t>рівневою</w:t>
      </w:r>
      <w:proofErr w:type="spellEnd"/>
      <w:r w:rsidRPr="00D163E3">
        <w:rPr>
          <w:rFonts w:ascii="Times New Roman" w:hAnsi="Times New Roman" w:cs="Times New Roman"/>
          <w:sz w:val="24"/>
          <w:szCs w:val="24"/>
        </w:rPr>
        <w:t xml:space="preserve"> шкалою, а його результати позначаються словами або відповідними літерами: «початковий (П)», «середній» (С), «достатній» (Д), «високий (В)».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(додаток 1).</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(додаток 1). Форми і види оцінювання, зміст завдань учитель обирає самостійно з урахуванням особливостей учнів класу.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Письмові діагностичні роботи виконуються у зошитах для діагностичних робіт або на окремих аркушах, бланках тощо.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(додаток 1).</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У свідоцтві досягнень учитель фіксує розгорнуту інформацію про сформованість наскрізних умінь учнів та рівні результатів їх навчання (додаток 2).</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w:t>
      </w:r>
      <w:proofErr w:type="spellStart"/>
      <w:r w:rsidRPr="00D163E3">
        <w:rPr>
          <w:rFonts w:ascii="Times New Roman" w:hAnsi="Times New Roman" w:cs="Times New Roman"/>
          <w:sz w:val="24"/>
          <w:szCs w:val="24"/>
        </w:rPr>
        <w:t>портфоліо</w:t>
      </w:r>
      <w:proofErr w:type="spellEnd"/>
      <w:r w:rsidRPr="00D163E3">
        <w:rPr>
          <w:rFonts w:ascii="Times New Roman" w:hAnsi="Times New Roman" w:cs="Times New Roman"/>
          <w:sz w:val="24"/>
          <w:szCs w:val="24"/>
        </w:rPr>
        <w:t>.</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lastRenderedPageBreak/>
        <w:t>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 з інтегрованого курсу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«Українська мова та читання» (навчальних предметів мовно-літературної освітньої галузі)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Тематичне оцінювання може бути усним чи письмовим у формі тестових завдань, цифровій формі (зокрема тестування в електронному форматі), комбінованої роботи, практичної роботи, усного опитування тощо.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w:t>
      </w:r>
      <w:proofErr w:type="spellStart"/>
      <w:r w:rsidRPr="00D163E3">
        <w:rPr>
          <w:rFonts w:ascii="Times New Roman" w:hAnsi="Times New Roman" w:cs="Times New Roman"/>
          <w:sz w:val="24"/>
          <w:szCs w:val="24"/>
        </w:rPr>
        <w:t>інтернету</w:t>
      </w:r>
      <w:proofErr w:type="spellEnd"/>
      <w:r w:rsidRPr="00D163E3">
        <w:rPr>
          <w:rFonts w:ascii="Times New Roman" w:hAnsi="Times New Roman" w:cs="Times New Roman"/>
          <w:sz w:val="24"/>
          <w:szCs w:val="24"/>
        </w:rPr>
        <w:t>.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Рекомендується передбачити тематичне оцінювання у формі комплексного тексту зі сталою структурою, завдання якого мають співвідноситися з певними результатами з усіх груп загальних результатів навчання, визначених у Державному стандарті початкової освіти та відображених у свідоцтві досягнень для  третього та четвертого класу відповідно.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Йдеться про такі групи загальних результатів: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взаємодіє з іншими особами усно, сприймає і використовує інформацію для досягнення життєвих цілей у різних комунікативних ситуаціях;</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 xml:space="preserve">сприймає, аналізує, інтерпретує, критично оцінює інформацію в текстах різних видів, </w:t>
      </w:r>
      <w:proofErr w:type="spellStart"/>
      <w:r w:rsidRPr="00D163E3">
        <w:rPr>
          <w:rFonts w:ascii="Times New Roman" w:hAnsi="Times New Roman" w:cs="Times New Roman"/>
          <w:sz w:val="24"/>
          <w:szCs w:val="24"/>
        </w:rPr>
        <w:t>медіатекстах</w:t>
      </w:r>
      <w:proofErr w:type="spellEnd"/>
      <w:r w:rsidRPr="00D163E3">
        <w:rPr>
          <w:rFonts w:ascii="Times New Roman" w:hAnsi="Times New Roman" w:cs="Times New Roman"/>
          <w:sz w:val="24"/>
          <w:szCs w:val="24"/>
        </w:rPr>
        <w:t xml:space="preserve"> та використовує її для збагачення свого досвіду;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висловлює думки, почуття та ставлення, взаємодіє з іншими особами письмово та в режимі реального часу, дотримується норм літературної мови;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досліджує індивідуальне мовлення для власної мовної творчості, спостерігає за мовними явищами, аналізує їх.</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Комплексні тести бажано 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Комплексні тести виконуються на спеціальних бланках з друкованою основою, зберігаються ці бланки в учнівському </w:t>
      </w:r>
      <w:proofErr w:type="spellStart"/>
      <w:r w:rsidRPr="00D163E3">
        <w:rPr>
          <w:rFonts w:ascii="Times New Roman" w:hAnsi="Times New Roman" w:cs="Times New Roman"/>
          <w:sz w:val="24"/>
          <w:szCs w:val="24"/>
        </w:rPr>
        <w:t>портфоліо</w:t>
      </w:r>
      <w:proofErr w:type="spellEnd"/>
      <w:r w:rsidRPr="00D163E3">
        <w:rPr>
          <w:rFonts w:ascii="Times New Roman" w:hAnsi="Times New Roman" w:cs="Times New Roman"/>
          <w:sz w:val="24"/>
          <w:szCs w:val="24"/>
        </w:rPr>
        <w:t>. Інші письмові діагностичні роботи учні виконують у зошитах для діагностичних робіт або на окремих аркушах, бланках тощо.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lastRenderedPageBreak/>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навчального предмета «Іноземна мова»</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Варіативність тестових завдань має відповідати цілям оцінювання різних мовних компетентностей та вимогам на рівні А1.</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Для досягнення високої ефективності оцінювання учнів третіх-четвертих класів на рівні А1 тести мають:</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враховувати когнітивний та соціальний розвиток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відповідати освітнім цілям початкової школи та базуватись на навчальній програмі;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розвивати використання мови за допомогою простих зрозумілих учням завдань;</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уникати оцінювання за кількістю зроблених помилок, але оцінювати за досягненнями і стараннями у виконанні того чи іншого завдання;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враховувати вікові особливості учнів та привертати увагу дітей (наприклад, використовувати яскраві малюнки, цікаві описові завдання тощо).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Для оцінювання сприймання мови необхідно звертати увагу на такі уміння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розпізнавати імена та описи людей;</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розпізнавати імена і назви, перевіряти правопис слів;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розпізнавати окремі слова, імена і розпізнавати детальну інформацію у прослуханому тексті;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сприймати конкретну детальну інформацію у текстах широкої тематики;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розпізнавати кольори, назви об’єктів та іншу конкретну інформацію.</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Для оцінювання читання та письма необхідно звертати увагу на такі уміння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співвідносити слова з їх значеннями;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lastRenderedPageBreak/>
        <w:t>•</w:t>
      </w:r>
      <w:r w:rsidRPr="00D163E3">
        <w:rPr>
          <w:rFonts w:ascii="Times New Roman" w:hAnsi="Times New Roman" w:cs="Times New Roman"/>
          <w:sz w:val="24"/>
          <w:szCs w:val="24"/>
        </w:rPr>
        <w:tab/>
        <w:t>знати і використовувати функціональні фрази;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читати і розуміти детальну інформацію і загальний зміст тексту;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читати з розумінням фактичну інформацію, знати лексичні і граматичні конструкції;</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розпізнавати окремі слова і вирази зі схожим змістом;</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писати короткі повідомлення та передавати зміст у письмовій формі.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Для оцінювання усного мовлення необхідно звертати увагу на такі уміння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описувати картинки короткими фразами і реченнями;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описувати події та об’єкти з опорою на картинку.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навчального предмета «Математика»</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математичною грамотністю,</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уміння здійснювати системну математичну діяльність,</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уміння застосовувати математику у конкретних життєвих ситуаціях.</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Оцінювання відбувається за кожним з умінь, які перевіряються у діагностичній роботі. Приклад бланку оцінювання наведено в додатку 3 до Методичних рекомендацій.</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інтегрованого курсу «Я досліджую світ»</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Для оцінювання результатів навчання учнів з інтегрованого курсу «Я досліджую світ» проводяться комплексні діагностичні роботи наприкінці кожної теми, враховується </w:t>
      </w:r>
      <w:r w:rsidRPr="00D163E3">
        <w:rPr>
          <w:rFonts w:ascii="Times New Roman" w:hAnsi="Times New Roman" w:cs="Times New Roman"/>
          <w:sz w:val="24"/>
          <w:szCs w:val="24"/>
        </w:rPr>
        <w:lastRenderedPageBreak/>
        <w:t>сформованість елементарних умінь та навичок до спостереження, опису, дослідження, експерименту,</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Індикаторами оцінювання слугують конкретні результати навчання учнів, визначені відповідною навчальною програмою.</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 xml:space="preserve">Діагностика навчальних досягнень з таких освітніх галузей як технологічна, </w:t>
      </w:r>
      <w:proofErr w:type="spellStart"/>
      <w:r w:rsidRPr="00D163E3">
        <w:rPr>
          <w:rFonts w:ascii="Times New Roman" w:hAnsi="Times New Roman" w:cs="Times New Roman"/>
          <w:sz w:val="24"/>
          <w:szCs w:val="24"/>
        </w:rPr>
        <w:t>інформатична</w:t>
      </w:r>
      <w:proofErr w:type="spellEnd"/>
      <w:r w:rsidRPr="00D163E3">
        <w:rPr>
          <w:rFonts w:ascii="Times New Roman" w:hAnsi="Times New Roman" w:cs="Times New Roman"/>
          <w:sz w:val="24"/>
          <w:szCs w:val="24"/>
        </w:rPr>
        <w:t xml:space="preserve">, соціальна і </w:t>
      </w:r>
      <w:proofErr w:type="spellStart"/>
      <w:r w:rsidRPr="00D163E3">
        <w:rPr>
          <w:rFonts w:ascii="Times New Roman" w:hAnsi="Times New Roman" w:cs="Times New Roman"/>
          <w:sz w:val="24"/>
          <w:szCs w:val="24"/>
        </w:rPr>
        <w:t>здоров’язбережувальна</w:t>
      </w:r>
      <w:proofErr w:type="spellEnd"/>
      <w:r w:rsidRPr="00D163E3">
        <w:rPr>
          <w:rFonts w:ascii="Times New Roman" w:hAnsi="Times New Roman" w:cs="Times New Roman"/>
          <w:sz w:val="24"/>
          <w:szCs w:val="24"/>
        </w:rPr>
        <w:t xml:space="preserve">, громадянська та історична може відбуватися у складі комплексних робіт із використанням </w:t>
      </w:r>
      <w:proofErr w:type="spellStart"/>
      <w:r w:rsidRPr="00D163E3">
        <w:rPr>
          <w:rFonts w:ascii="Times New Roman" w:hAnsi="Times New Roman" w:cs="Times New Roman"/>
          <w:sz w:val="24"/>
          <w:szCs w:val="24"/>
        </w:rPr>
        <w:t>компетентнісних</w:t>
      </w:r>
      <w:proofErr w:type="spellEnd"/>
      <w:r w:rsidRPr="00D163E3">
        <w:rPr>
          <w:rFonts w:ascii="Times New Roman" w:hAnsi="Times New Roman" w:cs="Times New Roman"/>
          <w:sz w:val="24"/>
          <w:szCs w:val="24"/>
        </w:rPr>
        <w:t xml:space="preserve"> завдань у межах інтегрованого курсу «Я досліджую світ». Проведення окремих діагностичних робіт з цих освітніх галузей не передбачено. Оцінювання відбувається за кожним з умінь, які перевіряються у діагностичній роботі. Один з можливих форматів бланку оцінювання такої діагностичної роботи наведено у додатку 4 до цих Методичних рекомендацій. Бланки зберігаються в учнівському </w:t>
      </w:r>
      <w:proofErr w:type="spellStart"/>
      <w:r w:rsidRPr="00D163E3">
        <w:rPr>
          <w:rFonts w:ascii="Times New Roman" w:hAnsi="Times New Roman" w:cs="Times New Roman"/>
          <w:sz w:val="24"/>
          <w:szCs w:val="24"/>
        </w:rPr>
        <w:t>портфоліо</w:t>
      </w:r>
      <w:proofErr w:type="spellEnd"/>
      <w:r w:rsidRPr="00D163E3">
        <w:rPr>
          <w:rFonts w:ascii="Times New Roman" w:hAnsi="Times New Roman" w:cs="Times New Roman"/>
          <w:sz w:val="24"/>
          <w:szCs w:val="24"/>
        </w:rPr>
        <w:t xml:space="preserve"> та враховуються під час семестрового та річного оцінювання.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навчального предмета «Інформатика»</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навчальних предметів освітньої галузі «Мистецтво»</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Для оцінювання рівня досягнень учнів з предметів освітньої галузі «Мистецтво» не передбачено проведення діагностичних робіт. Індикаторами оцінювання слугують конкретні результати навчання та спостереження вчителя за формуванням загальної естетичної компетентності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Об'єктами оцінювання є:</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lastRenderedPageBreak/>
        <w:t>•</w:t>
      </w:r>
      <w:r w:rsidRPr="00D163E3">
        <w:rPr>
          <w:rFonts w:ascii="Times New Roman" w:hAnsi="Times New Roman" w:cs="Times New Roman"/>
          <w:sz w:val="24"/>
          <w:szCs w:val="24"/>
        </w:rPr>
        <w:tab/>
        <w:t>уміння й навички з практичної художньої діяльності, досвід самостійної та колективної творчості;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w:t>
      </w:r>
      <w:r w:rsidRPr="00D163E3">
        <w:rPr>
          <w:rFonts w:ascii="Times New Roman" w:hAnsi="Times New Roman" w:cs="Times New Roman"/>
          <w:sz w:val="24"/>
          <w:szCs w:val="24"/>
        </w:rPr>
        <w:tab/>
        <w:t xml:space="preserve">вдосконалення навичок </w:t>
      </w:r>
      <w:proofErr w:type="spellStart"/>
      <w:r w:rsidRPr="00D163E3">
        <w:rPr>
          <w:rFonts w:ascii="Times New Roman" w:hAnsi="Times New Roman" w:cs="Times New Roman"/>
          <w:sz w:val="24"/>
          <w:szCs w:val="24"/>
        </w:rPr>
        <w:t>самопрезентації</w:t>
      </w:r>
      <w:proofErr w:type="spellEnd"/>
      <w:r w:rsidRPr="00D163E3">
        <w:rPr>
          <w:rFonts w:ascii="Times New Roman" w:hAnsi="Times New Roman" w:cs="Times New Roman"/>
          <w:sz w:val="24"/>
          <w:szCs w:val="24"/>
        </w:rPr>
        <w:t xml:space="preserve"> та самовираження в процесі художньо-творчої діяльності.</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Особливості оцінювання результатів навчання учнів</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з навчального предмета «Фізична культура»</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Оцінювання результатів навчання учнів третіх-четвертих класів з предмета «Фізична культура» здійснюється з урахуванням виконання ними оздоровчих, освітніх, виховних завдань.</w:t>
      </w:r>
    </w:p>
    <w:p w:rsidR="00D163E3" w:rsidRPr="00D163E3" w:rsidRDefault="00D163E3" w:rsidP="00D163E3">
      <w:pPr>
        <w:jc w:val="both"/>
        <w:rPr>
          <w:rFonts w:ascii="Times New Roman" w:hAnsi="Times New Roman" w:cs="Times New Roman"/>
          <w:sz w:val="24"/>
          <w:szCs w:val="24"/>
        </w:rPr>
      </w:pPr>
      <w:r w:rsidRPr="00D163E3">
        <w:rPr>
          <w:rFonts w:ascii="Times New Roman" w:hAnsi="Times New Roman" w:cs="Times New Roman"/>
          <w:sz w:val="24"/>
          <w:szCs w:val="24"/>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додатку 1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823D46" w:rsidRDefault="00823D46" w:rsidP="00D163E3">
      <w:pPr>
        <w:jc w:val="both"/>
      </w:pPr>
      <w:bookmarkStart w:id="0" w:name="_GoBack"/>
      <w:bookmarkEnd w:id="0"/>
    </w:p>
    <w:sectPr w:rsidR="00823D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EE"/>
    <w:rsid w:val="007064EE"/>
    <w:rsid w:val="00823D46"/>
    <w:rsid w:val="00D16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11024</Words>
  <Characters>6285</Characters>
  <Application>Microsoft Office Word</Application>
  <DocSecurity>0</DocSecurity>
  <Lines>52</Lines>
  <Paragraphs>34</Paragraphs>
  <ScaleCrop>false</ScaleCrop>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2</cp:revision>
  <dcterms:created xsi:type="dcterms:W3CDTF">2020-11-04T21:24:00Z</dcterms:created>
  <dcterms:modified xsi:type="dcterms:W3CDTF">2020-11-04T21:28:00Z</dcterms:modified>
</cp:coreProperties>
</file>