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41" w:rsidRPr="00C45A41" w:rsidRDefault="00C45A41" w:rsidP="00C4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ШАНОВНІ КОЛЕГИ, БАТЬКИ, УЧНІ, ГОСТІ!</w:t>
      </w:r>
    </w:p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Освіта в умовах воєнного стану потребує чітких, швидких та вчасних рішень, доступних роз’яснень, розробки нових нормативно-правових і законодавчих актів та внесення змін у наявні. 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розв’язання проблем у сфері освіти нашого закладу та для організації безпечного і якісного освітнього процесу в новому навчальному році, забезпечення прав учасників освітнього процесу, які знаходяться, як в Україні, так і за кордоном, адміністрація закладу спільно з педагогічним колективом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оперативно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реагувала впродовж року на вирішення ситуацій, проблем та пропозиції щодо їх розв'язання. Щиро дякую всім учасникам освітнього процесу за ініціативу та мобільність у вирішенні освітніх питань під час організації навчальної діяльності в цьому нелегкому навчальному році, в роки війни з російським агресором.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відповідності до функціональних обов’язків та на підставі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громадськістю, затвердженим наказом Міністерства освіти і науки України від 23 березня 2005 р. № 178 (далі - Положення про порядок звітування), керуючись у своїй діяльності Конституцією України, законами України, Статутом гімназії та чинними нормативно – правовими документами в галузі освіти представляю Вашій увазі звіт про діяльність директора закладу  та про підсумки роботи колективу протягом останнього року.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ab/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Педагогічний колектив  гімназії   у 2024/2025  навчальному році спрямовував свої зусилля на створення умов для повноцінного розвитку особистості учня; впровадження інноваційних форм і методів роботи для підвищення якості освітнього процесу в закладі; підтримання тісних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зв'язків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батьками учнів; постійний контроль по охороні та збереженню життя здобувачів освіти.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Освітня програма, що реалізується в закладі, спрямована на формування в учнів сучасної наукової картини світу, виховання працьовитості, любові до природи; розвиток в учнів національної самосвідомості, формування людини, яка прагне удосконалення та перетворення суспільства; інтеграцію особистості в систему світової та національної культури; рішення завдань, формування загальної культури особистості, адаптації особистості до життя в суспільстві; виховання громадянськості, поваги до прав і свобод людини, до культурних традицій в умовах багатонаціональної держави; створення основи для усвідомленого, відповідального вибору та наступного освоєння професійних освітніх програм; формування потреби до самоосвіти, саморозвитку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2024/2025 навчальному році педагогічний колектив навчального закладу продовжуватиме роботу над упровадженням основних засад Концепції НУШ, опікуватиметься наданням якісних освітніх послуг для всіх категорій дітей та учнівської молоді.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Визначаємо такі пріоритетні напрямки діяльності: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Pr="00C45A4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ab/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Кожній дитині - рівний доступ до якісної освіти.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•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Забезпечення організації освітньої діяльності колективу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спрямованої на реалізацію Концепції євроінтеграції українського суспільства та засад Концепції національно-патріотичного виховання учнівської молоді.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Pr="00C45A4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ab/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Фахове втілення  вимог Державного стандарту, типових освітніх програм у нових підручниках.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Створення сприятливих умов для пошуку, підтримки та стимулювання інтелектуальних і творчо обдарованих дітей, самореалізації творчої особистості в суспільстві.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Pr="00C45A4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ab/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Дотримання безпечних умов перебування учасників освітнього процесу в  закладі освіти, санітарного законодавства, вимог БЖД й ОП.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Створення умов для зміцнення здоров’я учнів, упровадження реформи шкільного харчування.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Зміцнення засад і підвищення ролі учнівського самоврядування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Кадрове забезпечення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Реалізуючи аналітико-оцінну функцію роботи з педкадрами, адміністрація гімназії здійснює постійний аналіз якісного та кількісного складу педагогічних працівників навчального закладу, що дозволяє простежити тенденції забезпечення кадрами, визначити потребу в педагогах, виявити рівень професійних можливостей та утруднень.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2024/2025 навчальному році план курсової перепідготовки виконаний. Курси підвищення кваліфікації пройшли всі вчителі згідно графіка.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Підвищенню та удосконаленню методичної майстерності вчителів завжди сприяє чергова атестація. Результати засвідчили, що рівень педагогічної майстерності вчителів значно підвищився.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2025 році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проатестовано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 вчителя, підтверджено категорію «спеціаліст вищої категорії» -1 вчителю, присвоєно категорію «спеціаліст вищої категорії»- 1 вчителю</w:t>
      </w:r>
    </w:p>
    <w:p w:rsidR="00C45A41" w:rsidRPr="00C45A41" w:rsidRDefault="00C45A41" w:rsidP="00C45A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Якісний склад педагогічного колективу</w:t>
      </w:r>
      <w:r w:rsidRPr="00C45A4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: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Спеціалісти  вищої  категорії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педагогів, з них мають педагогічне звання: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«учителів – методистів» - 1;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«старших учителів» 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«спеціаліст І категорії»-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«спеціаліст – ІІ категорії»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«спеціалістів»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Методична робота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Методична робота в гімназії була спланована та відзначалася новими підходами й мірою доцільності. Усі педагогічні працівники були охоплені різними формами методичної роботи.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Робота методичних об’єднань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громаді 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була спрямована на удосконалення методичної підготовки, фахової майстерності вчителів, методики проведення уроку.</w:t>
      </w:r>
    </w:p>
    <w:p w:rsidR="00DA741F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роботи, складених у вересні 2024  року, на засіданнях методичних об’єднань обговорювалися актуальні проблеми навчання і виховання учнів, що випливали з формулювання і змісту науково-методичної проблеми гімназії.</w:t>
      </w:r>
    </w:p>
    <w:p w:rsidR="00C45A41" w:rsidRPr="00C45A41" w:rsidRDefault="00DA741F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Педагоги закладу взяли участь в</w:t>
      </w:r>
      <w:r w:rsidR="00E215CF" w:rsidRPr="00E215CF">
        <w:t xml:space="preserve"> </w:t>
      </w:r>
      <w:r w:rsidR="00E215CF" w:rsidRPr="00E21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</w:t>
      </w:r>
      <w:r w:rsidR="00E21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</w:t>
      </w:r>
      <w:r w:rsidR="00E215CF" w:rsidRPr="00E21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вистав</w:t>
      </w:r>
      <w:r w:rsidR="00E21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="00E215CF" w:rsidRPr="00E21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дидактичних і методичних матеріалів "Творчі сходинки педагогів Волині"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E21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 роботи були нагороджені дипломами ІІІ ступеня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Мережа та контингент учнів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кінець навчального року 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закладі навчається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77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Станом на 01.09.2024  у закладі  було сформовано: 1-4 класів –4; 5-9 - 5 класів. Мережа закладу задовольняє освітні потреби територіальної громади. 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Впродовж року навчання  проводилось для учнів 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 очно.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uk-UA"/>
        </w:rPr>
        <w:t>Матеріально-технічна база навчального закладу:</w:t>
      </w:r>
    </w:p>
    <w:p w:rsidR="00C45A41" w:rsidRPr="00C45A41" w:rsidRDefault="00C45A41" w:rsidP="00C45A41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Приміщення гімназії відповідає вимогам, які визначаються відповідними будівельними  та санітарно-гігієнічними нормами і правилами.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навчально – виховної роботи в гімназії  обладнано  бібліотека, 1 комп’ютерний клас, їдальня, спортивний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майданчик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Кабінети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інформатики, бібліотека, адміністративні кабінети забезпечені комп’ютерами та мультимедійним обладнанням. Створена локальна мережа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Internet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Класні кімнати для 1-4 класів, які навчаються за програмою Нової української школи, забезпечено комп’ютерами, принтерами та необхідним навчальним обладнанням, заклад забезпечений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ламінатором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наявна мережа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Wi-Fi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 класах</w:t>
      </w:r>
      <w:r w:rsidRPr="00C45A4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закладі функціонує їдальня на 40 посадкових місць. 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Вартість харчування  сніданків становить </w:t>
      </w:r>
      <w:r w:rsidR="00E803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E803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грн., але учні 1- 4 класів та учні пільгових категорій харчуються – безкоштовно.</w:t>
      </w:r>
    </w:p>
    <w:p w:rsidR="00C45A41" w:rsidRPr="00C45A41" w:rsidRDefault="00C45A41" w:rsidP="00C45A41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 приміщень задовільний. Щорічно при підготовці закладу до навчального року здійснюється косметичний ремонт приміщень. </w:t>
      </w:r>
    </w:p>
    <w:p w:rsidR="00C45A41" w:rsidRPr="00C45A41" w:rsidRDefault="00C45A41" w:rsidP="00C45A4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 гімназії на перше місце ставить створення розвивального середовища, тому, що тільки у позитивно створеному  середовищі дитина  може розвиватися сама, вона обмірковує, спостерігає,  робить висновки.</w:t>
      </w:r>
    </w:p>
    <w:p w:rsidR="00C45A41" w:rsidRPr="00C45A41" w:rsidRDefault="00C45A41" w:rsidP="00C45A41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Санітарний стан території гімназії та приміщень – задовільний. Адміністрація закладу намагається забезпечувати життєдіяльність та організацію навчально-виховного процесу необхідним матеріалом, меблями, наочністю відповідно до сучасних вимог.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2024/2025 н. р. наш заклад освіти отримав за рахунок бюджетних коштів:</w:t>
      </w:r>
    </w:p>
    <w:tbl>
      <w:tblPr>
        <w:tblW w:w="1055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56"/>
      </w:tblGrid>
      <w:tr w:rsidR="00E803B6" w:rsidRPr="00E803B6" w:rsidTr="00AA64D8">
        <w:trPr>
          <w:trHeight w:val="256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Набір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геометричних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тіл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фігур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(дерев "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яні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) D40</w:t>
            </w:r>
          </w:p>
        </w:tc>
      </w:tr>
      <w:tr w:rsidR="00E803B6" w:rsidRPr="00E803B6" w:rsidTr="00AA64D8">
        <w:trPr>
          <w:trHeight w:val="225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Рахівниця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абакус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) А 314</w:t>
            </w:r>
          </w:p>
        </w:tc>
      </w:tr>
      <w:tr w:rsidR="00E803B6" w:rsidRPr="00E803B6" w:rsidTr="00AA64D8">
        <w:trPr>
          <w:trHeight w:val="225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Танграм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СЕРЕДНІЙ 16*16</w:t>
            </w:r>
          </w:p>
        </w:tc>
      </w:tr>
      <w:tr w:rsidR="00E803B6" w:rsidRPr="00E803B6" w:rsidTr="00AA64D8">
        <w:trPr>
          <w:trHeight w:val="225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Гігрометр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психрометричний</w:t>
            </w:r>
            <w:proofErr w:type="spellEnd"/>
          </w:p>
        </w:tc>
      </w:tr>
      <w:tr w:rsidR="00E803B6" w:rsidRPr="00E803B6" w:rsidTr="00AA64D8">
        <w:trPr>
          <w:trHeight w:val="225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Барометр-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анероїд</w:t>
            </w:r>
            <w:proofErr w:type="spellEnd"/>
          </w:p>
        </w:tc>
      </w:tr>
      <w:tr w:rsidR="00E803B6" w:rsidRPr="00E803B6" w:rsidTr="00AA64D8">
        <w:trPr>
          <w:trHeight w:val="225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BD584C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Компас </w:t>
            </w:r>
            <w:proofErr w:type="spellStart"/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шкільнийНабір</w:t>
            </w:r>
            <w:proofErr w:type="spellEnd"/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геометричних тіл та фігур (дерев "</w:t>
            </w:r>
            <w:proofErr w:type="spellStart"/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яні</w:t>
            </w:r>
            <w:proofErr w:type="spellEnd"/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 </w:t>
            </w:r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D</w:t>
            </w: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Рахівниця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абакус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) А 314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Танграм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СЕРЕДНІЙ 16*16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Гігрометр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психрометричний</w:t>
            </w:r>
            <w:proofErr w:type="spellEnd"/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Барометр-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анероїд</w:t>
            </w:r>
            <w:proofErr w:type="spellEnd"/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Компас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шкільний</w:t>
            </w:r>
            <w:proofErr w:type="spellEnd"/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Світ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Географічні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пояси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природні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зони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картоні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. м-б 1:22000000 (158*107 см)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Колекція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"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Мінерали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гірські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породи" (20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видів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)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Світ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Кліматичні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пояси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областім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-б 1:22 000 000 (155*108 см) картон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Набір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мікропрепаратів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Біологія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: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Дивовижне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життя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краплі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води (10 шт.)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Набір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мікропрепаратів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Біологія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: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Дивовижна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структура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клітин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овочів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(10 шт.)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Набір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мікропрепаратів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Загальна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Біологія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: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Зоологія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безхребетні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комахи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(25 шт.)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lastRenderedPageBreak/>
              <w:t>Набір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мікропрепаратів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"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Анатомія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" (20шт)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Колекція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"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Морська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зірка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"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Колекція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"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Ракоподібні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"</w:t>
            </w:r>
          </w:p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Термометр +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гігрометр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електронний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з термодатчиками</w:t>
            </w:r>
          </w:p>
        </w:tc>
      </w:tr>
      <w:tr w:rsidR="00E803B6" w:rsidRPr="00E803B6" w:rsidTr="00AA64D8">
        <w:trPr>
          <w:trHeight w:val="347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lastRenderedPageBreak/>
              <w:t>Світ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Географічні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пояси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природні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зони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картоні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. м-б 1:22000000 (158*107 см)</w:t>
            </w:r>
          </w:p>
        </w:tc>
      </w:tr>
      <w:tr w:rsidR="00E803B6" w:rsidRPr="00E803B6" w:rsidTr="00AA64D8">
        <w:trPr>
          <w:trHeight w:val="253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Колекція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"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Мінерали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гірські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породи" (20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видів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)</w:t>
            </w:r>
          </w:p>
        </w:tc>
      </w:tr>
      <w:tr w:rsidR="00E803B6" w:rsidRPr="00E803B6" w:rsidTr="00AA64D8">
        <w:trPr>
          <w:trHeight w:val="258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Світ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Кліматичні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пояси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областім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-б 1:22 000 000 (155*108 см) картон</w:t>
            </w:r>
          </w:p>
        </w:tc>
      </w:tr>
      <w:tr w:rsidR="00E803B6" w:rsidRPr="00E803B6" w:rsidTr="00AA64D8">
        <w:trPr>
          <w:trHeight w:val="275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Набір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мікропрепаратів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Біологія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: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Дивовижне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життя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краплі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води (10 шт.)</w:t>
            </w:r>
          </w:p>
        </w:tc>
      </w:tr>
      <w:tr w:rsidR="00E803B6" w:rsidRPr="00E803B6" w:rsidTr="00AA64D8">
        <w:trPr>
          <w:trHeight w:val="265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Набір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мікропрепаратів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Біологія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: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Дивовижна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структура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клітин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овочів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(10 шт.)</w:t>
            </w:r>
          </w:p>
        </w:tc>
      </w:tr>
      <w:tr w:rsidR="00E803B6" w:rsidRPr="00E803B6" w:rsidTr="00AA64D8">
        <w:trPr>
          <w:trHeight w:val="411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Набір мікропрепаратів Загальна Біологія: Зоологія, безхребетні і комахи (25 шт.</w:t>
            </w:r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</w:tr>
      <w:tr w:rsidR="00E803B6" w:rsidRPr="00E803B6" w:rsidTr="00AA64D8">
        <w:trPr>
          <w:trHeight w:val="262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Набір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мікропрепаратів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"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Анатомія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" (20шт)</w:t>
            </w:r>
          </w:p>
        </w:tc>
      </w:tr>
      <w:tr w:rsidR="00E803B6" w:rsidRPr="00E803B6" w:rsidTr="00AA64D8">
        <w:trPr>
          <w:trHeight w:val="225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Колекція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"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Морська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зірка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"</w:t>
            </w:r>
          </w:p>
        </w:tc>
      </w:tr>
      <w:tr w:rsidR="00E803B6" w:rsidRPr="00E803B6" w:rsidTr="00AA64D8">
        <w:trPr>
          <w:trHeight w:val="225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Колекція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"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Ракоподібні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"</w:t>
            </w:r>
          </w:p>
        </w:tc>
      </w:tr>
      <w:tr w:rsidR="00E803B6" w:rsidRPr="00E803B6" w:rsidTr="00AA64D8">
        <w:trPr>
          <w:trHeight w:val="229"/>
        </w:trPr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:rsidR="00E803B6" w:rsidRPr="00E803B6" w:rsidRDefault="00E803B6" w:rsidP="00E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</w:pPr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Термометр +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гігрометр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електронний</w:t>
            </w:r>
            <w:proofErr w:type="spellEnd"/>
            <w:r w:rsidRPr="00E8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з термодатчиками</w:t>
            </w:r>
          </w:p>
        </w:tc>
      </w:tr>
    </w:tbl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Особливості організації інклюзивного навчання в сучасних умовах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Одним із найважливіших чинників поступального розвитку суспільства є гуманне, милосердне та дбайливе ставлення до осіб з особливими освітніми потребами. Для таких людей головною формою соціального захисту, реальним шляхом створення передумов для самостійного життя , трудової діяльності й соціалізації є </w:t>
      </w: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освіта.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З-поміж викликів, що постали перед нашим суспільством, надзвичайно гострим є забезпечення рівного доступу до освіти всіх дітей, особливо тих, хто потребує спеціальних умов виховання, корекційного навчання та розвитку особистості, соціальної інтеграції в реальне життя.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Місія Нової української школи — допомогти розкрити та розвинути таланти кожної дитини, в тому числі дітей з особливими освітніми потребами (ООП), які навчаються в інклюзивних класах закладів загальної середньої освіти. Одним з основних завдань Національної стратегії реформування системи інституційного догляду та виховання дітей на 2017-2026 роки є розвиток мережі та забезпечення надання освітніх, медичних, соціальних, реабілітаційних послуг (зокрема інклюзивного навчання) на рівні територіальної громади з урахуванням потреб мешканців.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 сьогодні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іклюзивна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освіта є не лише актуальним соціальним аспектом, але й одним із прогресивних напрямків розвитку сучасної української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школи.Переваги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інклюзивного процесу для всіх учасників важко переоцінити. Які вони?</w:t>
      </w:r>
    </w:p>
    <w:p w:rsidR="00C45A41" w:rsidRPr="00C45A41" w:rsidRDefault="00C45A41" w:rsidP="00C45A4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покращення розвитку, нормальна соціалізація та подальша інтеграція дітей з особливими освітніми потребами в суспільство;</w:t>
      </w:r>
    </w:p>
    <w:p w:rsidR="00C45A41" w:rsidRPr="00C45A41" w:rsidRDefault="00C45A41" w:rsidP="00C45A4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в інших учнів толерантності, розуміння та підтримки людей з відмінностями, навичок співробітництва та винахідливості;</w:t>
      </w:r>
    </w:p>
    <w:p w:rsidR="00C45A41" w:rsidRPr="00C45A41" w:rsidRDefault="00C45A41" w:rsidP="00C45A4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 кваліфікації вчителів інклюзивних класів за рахунок оволодіння новими технологіями та урахування індивідуальних особливостей учнів;</w:t>
      </w:r>
    </w:p>
    <w:p w:rsidR="00C45A41" w:rsidRPr="00C45A41" w:rsidRDefault="00C45A41" w:rsidP="00C45A4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залучення до освітнього процесу батьків та різнопрофільних фахівців (соціальних педагогів, психологів, дефектологів та інших спеціалістів).</w:t>
      </w:r>
    </w:p>
    <w:p w:rsidR="00C45A41" w:rsidRPr="00C45A41" w:rsidRDefault="00E803B6" w:rsidP="00C4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</w:t>
      </w:r>
      <w:r w:rsidR="00C45A41"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систенти вчителів спільно з іншими учасниками команди супроводу  взяли участь у розробленні індивідуальної програми розвитку учнів та ведуть  щоденник спостережень за дитиною з ООП з метою відстеження динаміки розвитку та оцінки рівня досягнення цілей навчання, зазначених в ІПР. </w:t>
      </w:r>
    </w:p>
    <w:p w:rsidR="00C45A41" w:rsidRPr="00C45A41" w:rsidRDefault="00C45A41" w:rsidP="00C45A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Така організація навчання забезпечила можливість дітей з ООП реалізувати право на якісну та доступну освіту відповідно до їхніх здібностей, інтересів, потреб, мотивації, можливостей та досвіду.</w:t>
      </w:r>
    </w:p>
    <w:p w:rsidR="00C45A41" w:rsidRPr="00C45A41" w:rsidRDefault="00C45A41" w:rsidP="00C45A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висновків ІРЦ в  інклюзивних класах навчається </w:t>
      </w:r>
      <w:r w:rsidR="00E803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905"/>
      </w:tblGrid>
      <w:tr w:rsidR="00C45A41" w:rsidRPr="00C45A41" w:rsidTr="00C45A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41" w:rsidRPr="00C45A41" w:rsidRDefault="00C45A41" w:rsidP="00C4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41" w:rsidRPr="00C45A41" w:rsidRDefault="00C45A41" w:rsidP="00C4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К-ть</w:t>
            </w:r>
          </w:p>
          <w:p w:rsidR="00C45A41" w:rsidRPr="00C45A41" w:rsidRDefault="00C45A41" w:rsidP="00C4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учнів</w:t>
            </w:r>
          </w:p>
        </w:tc>
      </w:tr>
      <w:tr w:rsidR="00C45A41" w:rsidRPr="00C45A41" w:rsidTr="00C45A4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41" w:rsidRPr="00C45A41" w:rsidRDefault="00C45A41" w:rsidP="00C4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41" w:rsidRPr="00C45A41" w:rsidRDefault="00C45A41" w:rsidP="00C4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</w:tr>
      <w:tr w:rsidR="00C45A41" w:rsidRPr="00C45A41" w:rsidTr="00E803B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41" w:rsidRPr="00C45A41" w:rsidRDefault="00E803B6" w:rsidP="00C4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41" w:rsidRPr="00C45A41" w:rsidRDefault="00E803B6" w:rsidP="00C4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дотриманням санітарно-гігієнічних вимог складено розклади уроків на навчальний рік, які затверджені  директором  гімназії та погоджені з батьками учнів. 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Досвід показав, що успіх інклюзивного навчання в значній мірі залежить від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грамотно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організованого психолого-педагогічного супроводу учнів з особливими потребами, зокрема проведення з ними корекційно-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розвиткових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занять із логопедом, дефектологом,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реабілітологом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і практичним психологом. 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Індивідуальне навчання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Крім інклюзивної форми навчання в гімназії успішно впроваджувалася й індивідуальна форма навчання. Індивідуальна форма навчання дає змогу опанувати навчальну програму в особливому, індивідуальному для дитини порядку.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із законодавством наш заклад організував для здобувачів освіти: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  педагогічний патронаж (1  учень);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*  сімейне навчання   (</w:t>
      </w:r>
      <w:r w:rsidR="00E803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учнів);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індивідуальне навчання, до якого вчителі, на відміну від інших форм, залучені на всіх етапах. Такий різновид навчання підійшов учням нашої гімназії, які за станом здоров’я не могли щодня відвідувати школу й навчатися в колективі.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Сімейна ж (або домашня) форма передбачає, що весь освітній процес самостійно організовують  батьки, які хочуть і можуть навчати дітей удома. Батьки максимально включені в потреби своїх дітей, чітко уявляють їхні можливості, інтереси та здібності, особливості мотивації. Вони ж і несуть відповідальність за здобуття знань на рівні Держстандарту.</w:t>
      </w:r>
    </w:p>
    <w:p w:rsidR="00C45A41" w:rsidRPr="00C45A41" w:rsidRDefault="00C45A41" w:rsidP="00C45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Безпечна школа. Попередження </w:t>
      </w:r>
      <w:proofErr w:type="spellStart"/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45A41" w:rsidRPr="00C45A41" w:rsidRDefault="00C45A41" w:rsidP="00C45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Безпечне освітнє середовище забезпечує: наявність безпечних умов навчання та праці, комфортну міжособистісну взаємодію, сприяючи емоційному благополуччю учнів, педагогів та батьків відсутність будь-яких проявів насильства та наявність достатніх ресурсів для їх запобігання дотримання прав і норм фізичної, психологічної, інформаційної та соціальної безпеки кожного учасника освітнього процесу. Розбудова безпечної, дружньої до дитини школи відбувається відповідно Кодексу безпечного освітнього середовища  ліцею. У закладі  не зафіксовано випадків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сайті закладу  розміщені інформаційні матеріали щодо виявлення випадків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45A41" w:rsidRPr="00C45A41" w:rsidRDefault="00C45A41" w:rsidP="00C45A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2024-2025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45A41" w:rsidRPr="00C45A41" w:rsidRDefault="00C45A41" w:rsidP="00C45A4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 З 25 листопада до 10 грудня в усьому світі проводиться акція «16 днів проти насильства». Варто зазначити, що в умовах війни кожна дитина постраждала і зазнала порушення прав. </w:t>
      </w:r>
    </w:p>
    <w:p w:rsidR="00C45A41" w:rsidRPr="00C45A41" w:rsidRDefault="00C45A41" w:rsidP="00C45A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Акція в гімназії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передбачала такі </w:t>
      </w: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заходи:</w:t>
      </w:r>
    </w:p>
    <w:p w:rsidR="00C45A41" w:rsidRPr="00C45A41" w:rsidRDefault="00C45A41" w:rsidP="00C45A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креативні класні години для учнів 1-9 класів на тему "Як сказати насильству «Ні»!;</w:t>
      </w:r>
    </w:p>
    <w:p w:rsidR="00C45A41" w:rsidRPr="00C45A41" w:rsidRDefault="00C45A41" w:rsidP="00C45A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конкурс дитячих малюнків "Світ без насильства",</w:t>
      </w:r>
    </w:p>
    <w:p w:rsidR="00C45A41" w:rsidRPr="00C45A41" w:rsidRDefault="00C45A41" w:rsidP="00C45A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інтерактивні заняття з елементами тренінгу для учнів початкових класів: «Ми різні- ми рівні!, «Серце без образ», «Друзі не кривдять», «Мій дитячий світ без насильства» ;</w:t>
      </w:r>
    </w:p>
    <w:p w:rsidR="00E803B6" w:rsidRDefault="00C45A41" w:rsidP="00C1205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інтерактивні заняття з елементами тренінгу для учнів старших  класів: «Профілактика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серед учнів», «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розпізнати, зупинити, запобігти», «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Розірви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коло мовчання» </w:t>
      </w:r>
    </w:p>
    <w:p w:rsidR="00C45A41" w:rsidRPr="00C45A41" w:rsidRDefault="00C45A41" w:rsidP="00C45A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Організація різних форм позаурочної навчально-виховної роботи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 заклад – це установа, метою якої є виховання всебічно розвиненої, гармонійної особистості, "виведення" її на високий загальнолюдський культурний рівень, соціалізацію у якісно нових умовах. Незважаючи на військовий стан педагогічний колектив використовує  змішані форми виховної роботи з дітьми. 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року всі класні керівники проводили  виховні заходи, розглядали актуальні проблеми виховання здобувачів освіти.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Правове виховання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Закону України «Про освіту» в Україні створюються рівні умови доступу до освіти, до всіх форм здобуття освіти. Це особливо актуально в умовах режиму воєнного стану. 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Упродовж 2024/2025 навчального року адміністрацією здійснювались організаційні заходи  щодо профілактики правопорушень, організації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правовиховної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закладі освіти здійснювались організаційні заходи з профілактики злочинності, правопорушень та запобігання бездоглядності серед неповнолітніх.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На сайті 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постійно висвітлюється інформація щодо заходів з правового та превентивного виховання учнів.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Національно-патріотичне виховання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Наказом МОН України від 06.06.2022 №527 затверджено Заходи щодо реалізації Концепції національно-патріотичного виховання в системі освіти України до 2025 року. Відповідно Концепції розроблено заходи з національно-патріотичного виховання в закладі освіти на 202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-202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рр. 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  ст. 10 Конституції України, Законів України «Про освіту», у 2024 / 2024 навчальному році в закладі освіти реалізовувалися практичні заходи щодо впровадження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мовного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законодавства, закріплення статусу української мови як державної. Систематично проводилася робота щодо забезпечення державної політики всіх рівнів та дотримання чинного законодавства.  Освітній процес здійснювався державною мовою.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Виховні плани роботи класних керівників і плани педагогів-організаторів  передбачали діяльнісний підхід у вихованні здобувачів освіти в умовах війни: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- заходи національно-патріотичної спрямованості;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              -  благодійні акції на підтримку ЗСУ (передбачав збір серветок,  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ліків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чаю/кави,</w:t>
      </w:r>
      <w:r w:rsidRPr="00C45A4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горіхів, родзинок);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-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-  акції пам'яті «Запали свічку»;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  -  години спілкування, присвячені війні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рф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проти України;</w:t>
      </w:r>
    </w:p>
    <w:p w:rsidR="00C45A41" w:rsidRP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- День Соборності.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Традиційно відзначаються День української писемності та мови, Міжнародний день української мови та Шевченківські читання. Здобувачі освіти  брали  участь у  заходах під керівництвом вчител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української мови, педагога-організатора та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бібліотекаря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45A41" w:rsidRPr="00C45A41" w:rsidRDefault="00C45A41" w:rsidP="00C45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Варті уваги, такі заходи,  як  «Сильна мова – сильна нація. Бережімо і плекаймо нашу рідну українську мову!», створення відео-ролика,  декламування віршів відомих українських поетів серед учнів 7,8 класів, виховний урок для учнів 6 класу «Мова - це не лише засіб спілкування, але й невід’ємна частина нашої ідентичності, </w:t>
      </w:r>
      <w:r w:rsidRPr="00C45A41">
        <w:rPr>
          <w:rFonts w:ascii="Times New Roman" w:eastAsia="Times New Roman" w:hAnsi="Times New Roman" w:cs="Times New Roman"/>
          <w:color w:val="080809"/>
          <w:sz w:val="28"/>
          <w:szCs w:val="28"/>
          <w:shd w:val="clear" w:color="auto" w:fill="FFFFFF"/>
          <w:lang w:eastAsia="uk-UA"/>
        </w:rPr>
        <w:t>конкурс читців поезій Тараса Григоровича Шевченка - Великого Кобзаря, пророка слова, титана українства присвячений 211-річниці з дня народження Тараса Шевченка.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Підводячи підсумки роботи за  навчальний рік, слід відзначити, що план виховної роботи виконується згідно нормативних документів.</w:t>
      </w:r>
    </w:p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Профілактика шкідливих звичок та девіантної поведінки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Профілактика  девіантної поведінки є важливим чинником який впливає на формування здорової та повноцінної особистості. 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Класні керівники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гімназії активно проводять превенцію щодо попередження девіантної поведінки, акцентуючи свою увагу на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адиктивній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поведінці, про формування навичок здорового способу життя серед здобувачів освіти.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2024/2025 навчального року були проведені такі інтерактивні заняття , як:</w:t>
      </w:r>
    </w:p>
    <w:p w:rsidR="00C45A41" w:rsidRPr="00C45A41" w:rsidRDefault="00C45A41" w:rsidP="0047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80809"/>
          <w:sz w:val="28"/>
          <w:szCs w:val="28"/>
          <w:shd w:val="clear" w:color="auto" w:fill="FFFFFF"/>
          <w:lang w:eastAsia="uk-UA"/>
        </w:rPr>
        <w:t>"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«Профілактика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психоактивних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речовин», «Профілактика шкідливих звичок» з використанням інтерактивних ігор «Крок за кроком», «Володар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кілець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«Профілактика вживання алкоголю, тютюнових, наркотичних виробів».</w:t>
      </w:r>
    </w:p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Сприяння розвитку учнівського самоврядування.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Робота учнівського самоврядування є невід’ємною ланкою розвитку талановитих учнів, залучення їх до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квестів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заходів, інформаційних хвилинок, майстер класів  протягом навчального року.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початком навчального року розробляється план роботи активу центру учнівського самоврядування, який складений згідно плану роботи закладу на 2024/2025 навчальний рік, включаючи в себе такі компетентності: соціальна, громадянська, інформаційна-цифрова, екологічна грамотність, здорове життя, обізнаність та самовираження у сфері культури,  спілкування державною мовою.  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Президент активу учнівського самоврядування 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Аліна </w:t>
      </w:r>
      <w:proofErr w:type="spellStart"/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Місюк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активно долуча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лася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постійних форумів, спілок учнівського самоврядування.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Актив учнівського самоврядування працювало під керівництвом педагог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-організатор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долучалися до благодійних акцій на підтримку 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захисників,  інтерактивних майстер-класів для учнів 1-5 класів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самостійно ініційовано і проведено свято Валентина</w:t>
      </w:r>
    </w:p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Вибухонебезпека</w:t>
      </w:r>
      <w:proofErr w:type="spellEnd"/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Додаток 1 до листа МОН від 17.03.2022 № 1/3485-22 Методичні рекомендації «Про проведення бесід з учнями закладу освіти з питань уникнення враження мінами і вибухонебезпечними предметами», Лист МОН України № 1/4428-22 від 25.04.2022 з метою попередження враження мінами та вибухонебезпечними предметами учасників освітнього процесу, було розроблено і затверджено алгоритм дій працівників закладу у випадку виявлення вибухонебезпечного предмету та вживаються інформаційно-просвітницькі заходи:</w:t>
      </w:r>
    </w:p>
    <w:p w:rsidR="00C45A41" w:rsidRPr="00C45A41" w:rsidRDefault="00C45A41" w:rsidP="00C45A41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посилення пропускного режиму при вході  в навчальний заклад,</w:t>
      </w:r>
    </w:p>
    <w:p w:rsidR="00C45A41" w:rsidRPr="00C45A41" w:rsidRDefault="00471F3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завгоспом</w:t>
      </w:r>
      <w:r w:rsidR="00C45A41"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щоденно проводяться обходи території закладу і періодична перевірка навчальних приміщень на предмет своєчасного виявлення вибухових пристроїв або підозрілих предметів; </w:t>
      </w:r>
    </w:p>
    <w:p w:rsidR="00C45A41" w:rsidRPr="00C45A41" w:rsidRDefault="00C45A41" w:rsidP="0080317D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 бесід класними керівниками з просвіти учасників освітнього процесу в   гімназії щодо питань мінної небезпеки і вибухонебезпечних предметів та дій в надзвичайних ситуаціях використовуючи стенд «Мінна безпека».</w:t>
      </w:r>
    </w:p>
    <w:p w:rsidR="00C45A41" w:rsidRPr="00C45A41" w:rsidRDefault="00C45A41" w:rsidP="00C45A41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постійне оновлення  на сайті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фейсбуку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пам’ятки про поводження з підозрілими вибухонебезпечними предметами; </w:t>
      </w:r>
    </w:p>
    <w:p w:rsidR="00C45A41" w:rsidRPr="00C45A41" w:rsidRDefault="00C45A41" w:rsidP="00C45A41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день Цивільного захисту (для учнів 1-4 класів профілактичні бесіди;</w:t>
      </w:r>
    </w:p>
    <w:p w:rsidR="00C45A41" w:rsidRPr="00C45A41" w:rsidRDefault="00C45A41" w:rsidP="00C45A41">
      <w:pPr>
        <w:numPr>
          <w:ilvl w:val="0"/>
          <w:numId w:val="7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учнів 6-9 класів було проведено навчання з тактичної медицини, військового спорядження та екіпірування;</w:t>
      </w:r>
    </w:p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5A41" w:rsidRPr="00C45A41" w:rsidRDefault="00C45A41" w:rsidP="00C45A4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Гурткова діяльність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02 вересня 2024 року в 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імназії розпочали свою роботу гурт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 художньо-естетичного спрямування «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Веселі ноти 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та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екологічного спрямування 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Юні дослідники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що налічує 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учнів.</w:t>
      </w:r>
    </w:p>
    <w:p w:rsidR="00C45A41" w:rsidRPr="00C45A41" w:rsidRDefault="00C45A41" w:rsidP="00C45A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Гурток «</w:t>
      </w:r>
      <w:r w:rsidR="00471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Веселі ноти </w:t>
      </w: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особливе місце, де кожен голос - це промінчик світла, а кожна пісня, мов джерело живої води. </w:t>
      </w:r>
      <w:r w:rsidR="00471F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об’єднує талановитих, щирих дітей, які закохані в музику.</w:t>
      </w:r>
    </w:p>
    <w:p w:rsidR="00C45A41" w:rsidRPr="00C45A41" w:rsidRDefault="00C45A41" w:rsidP="00C45A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Гурток «</w:t>
      </w:r>
      <w:r w:rsidR="00DA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Юні дослідники</w:t>
      </w: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об’єднує креативних і талановитих учнів, </w:t>
      </w:r>
      <w:r w:rsidR="00DA74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закохані в природу, люблять досліджувати та </w:t>
      </w:r>
      <w:proofErr w:type="spellStart"/>
      <w:r w:rsidR="00DA74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експериментувати.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Активно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долучилися до </w:t>
      </w:r>
      <w:r w:rsidR="00DA74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різноманітних конкурсів екологічного спрямування , де зайняли призові місця.</w:t>
      </w:r>
    </w:p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Профорієнтаційна діяльність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Виховання дисциплінованості, організованості, бережливого ставлення до суспільної і приватної власності, природних багатств, створення умов для розуміння учнями ролі праці в житті, реальних перспектив її в умовах ринкової економіки, виховання психологічної готовності до праці (позитивна установка на трудову діяльність; уміння швидко адаптуватись до нових умов праці); визначення структури учнівського колективу та статусу учня в колективі; виховання лідерів; вивчення інтересів, здібностей, нахилів учнів, формування 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вмінь відстоювати свою точку зору, культуру, терпимості до іншої точки зору, права на особисте судження є основними орієнтирами при плануванні роботи з профорієнтації.         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«Профорієнтація- це про вибір з розумінням, про віру в себе, і про те, що кожен талант важливий».   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2024/2025 навчального року класними керівниками були проведені бесіди, інтерактивні заняття, профорієнтаційна гра «Професії», «Світ професій - світ можливостей»; «Професій безліч – вибір один», «Шлях до себе». Для учнів початкових класів були  проведені  заняття цікаві під</w:t>
      </w:r>
      <w:r w:rsidRPr="00C45A4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 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Безпека життєдіяльності та запобігання усім видам дитячого травматизму</w:t>
      </w:r>
    </w:p>
    <w:p w:rsidR="00C45A41" w:rsidRPr="00C45A41" w:rsidRDefault="00C45A41" w:rsidP="00C45A41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t> 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 роботи з охорони праці,  безпеки життєдіяльності, виробничої санітарії під час освітнього процесу в закладі знаходиться під щоденним контролем адміністрації гімназії.   Робота за цим напрямом чітко прописана в річному плані   закладу освіти.</w:t>
      </w:r>
    </w:p>
    <w:p w:rsidR="00C45A41" w:rsidRPr="00C45A41" w:rsidRDefault="00C45A41" w:rsidP="00C45A41">
      <w:pPr>
        <w:shd w:val="clear" w:color="auto" w:fill="FFFFFF"/>
        <w:spacing w:after="0" w:line="240" w:lineRule="auto"/>
        <w:ind w:left="43" w:firstLine="2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початок навчального року були оформлені всі необхідні акти-дозволи на проведення навчальних занять у кабінетах та шкільних приміщеннях підвищеної небезпеки, паспорт санітарно-технічного стану гімназії.  </w:t>
      </w:r>
    </w:p>
    <w:p w:rsidR="00C45A41" w:rsidRPr="00C45A41" w:rsidRDefault="00C45A41" w:rsidP="00C45A41">
      <w:pPr>
        <w:shd w:val="clear" w:color="auto" w:fill="FFFFFF"/>
        <w:spacing w:after="0" w:line="240" w:lineRule="auto"/>
        <w:ind w:left="43" w:firstLine="2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 здійснюється контроль роботи системи забезпечення життєдіяльності будівлі закладу, оформляються акти громадсько-адміністративного контролю з охорони праці. </w:t>
      </w:r>
    </w:p>
    <w:p w:rsidR="00C45A41" w:rsidRPr="00C45A41" w:rsidRDefault="00C45A41" w:rsidP="00C45A41">
      <w:pPr>
        <w:shd w:val="clear" w:color="auto" w:fill="FFFFFF"/>
        <w:spacing w:after="0" w:line="240" w:lineRule="auto"/>
        <w:ind w:left="43" w:firstLine="2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початку навчального року проведені інструктажі з учнями: вступний (02.09.2024).  </w:t>
      </w:r>
    </w:p>
    <w:p w:rsidR="00C45A41" w:rsidRPr="00C45A41" w:rsidRDefault="00C45A41" w:rsidP="00C45A41">
      <w:pPr>
        <w:shd w:val="clear" w:color="auto" w:fill="FFFFFF"/>
        <w:spacing w:after="0" w:line="240" w:lineRule="auto"/>
        <w:ind w:left="43" w:firstLine="2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навчального року в класах здійснюється викладання обов’язкового курсу «Основи здоров’я » відповідно до програм, з дотриманням нормативних вимог на підставі річного плану роботи гімназії. Навчальні заняття мають практичну спрямованість. </w:t>
      </w:r>
    </w:p>
    <w:p w:rsidR="00C45A41" w:rsidRPr="00C45A41" w:rsidRDefault="00C45A41" w:rsidP="00C45A41">
      <w:pPr>
        <w:shd w:val="clear" w:color="auto" w:fill="FFFFFF"/>
        <w:spacing w:after="0" w:line="240" w:lineRule="auto"/>
        <w:ind w:firstLine="2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Посилена увага приділяється в закладі превенції дитячого травматизму під час навчально – виховного процесу. Вона є предметом обговорення  на інструктивних нарадах з педагогами як збоку заступника директора з виховної роботи, так і з боку директора гімназії.</w:t>
      </w:r>
    </w:p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5A41" w:rsidRPr="00C45A41" w:rsidRDefault="00C45A41" w:rsidP="00C45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Організація харчування</w:t>
      </w:r>
    </w:p>
    <w:p w:rsidR="00C45A41" w:rsidRPr="00C45A41" w:rsidRDefault="00C45A41" w:rsidP="00C45A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 харчування в гімназії здійснюється згідно з діючим законодавством.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C45A41" w:rsidRPr="00C45A41" w:rsidRDefault="00C45A41" w:rsidP="00C45A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 організації харчування учнів відображено у річному плані  роботи  освітнього закладу. Видано наказ щодо організації харчування з визначенням відповідальних осіб та окресленням їх обов’язків. </w:t>
      </w:r>
    </w:p>
    <w:p w:rsidR="00C45A41" w:rsidRPr="00C45A41" w:rsidRDefault="00C45A41" w:rsidP="00C45A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Тема здорового та збалансованого харчування є дуже актуальною в наш час, класні керівники і педагогічні  працівники протягом року поглиблювали обізнаність здобувачів освіти про принципи здорового харчування, формували навички здорових звичок, залучали учнів до різноманітних заходів.</w:t>
      </w:r>
    </w:p>
    <w:p w:rsidR="00C45A41" w:rsidRPr="00C45A41" w:rsidRDefault="00C45A41" w:rsidP="00C45A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Батьки учнів або особи, які їх замінюють, проінформовані про умови організації харчування в закладі освіти.</w:t>
      </w:r>
    </w:p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5A41" w:rsidRPr="00C45A41" w:rsidRDefault="00C45A41" w:rsidP="00C45A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Гордість </w:t>
      </w:r>
      <w:r w:rsidR="00DA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гімназії</w:t>
      </w: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Талановиті учні нашої школи - гордість і майбутнє України. </w:t>
      </w:r>
    </w:p>
    <w:p w:rsidR="00DA741F" w:rsidRPr="00DA741F" w:rsidRDefault="00C45A41" w:rsidP="00DA7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У кожному класі -  є справжні таланти. Учні нашої гімназії знову довели, що наполегливість, творчість приносять блискучі результати. Цього навчального року наші діти  здобули численні досягнення в творчих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конкурах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  спортивних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заганнях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tbl>
      <w:tblPr>
        <w:tblStyle w:val="a3"/>
        <w:tblpPr w:leftFromText="180" w:rightFromText="180" w:vertAnchor="text" w:horzAnchor="margin" w:tblpXSpec="center" w:tblpY="1150"/>
        <w:tblW w:w="10244" w:type="dxa"/>
        <w:tblLook w:val="04A0" w:firstRow="1" w:lastRow="0" w:firstColumn="1" w:lastColumn="0" w:noHBand="0" w:noVBand="1"/>
      </w:tblPr>
      <w:tblGrid>
        <w:gridCol w:w="1786"/>
        <w:gridCol w:w="850"/>
        <w:gridCol w:w="1972"/>
        <w:gridCol w:w="2878"/>
        <w:gridCol w:w="1585"/>
        <w:gridCol w:w="1173"/>
      </w:tblGrid>
      <w:tr w:rsidR="00DA741F" w:rsidRPr="00DA741F" w:rsidTr="00AA64D8">
        <w:trPr>
          <w:trHeight w:val="1124"/>
        </w:trPr>
        <w:tc>
          <w:tcPr>
            <w:tcW w:w="178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ім’я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учня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учениці</w:t>
            </w:r>
            <w:proofErr w:type="spellEnd"/>
          </w:p>
        </w:tc>
        <w:tc>
          <w:tcPr>
            <w:tcW w:w="874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15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41F">
              <w:rPr>
                <w:rFonts w:ascii="Calibri" w:eastAsia="Calibri" w:hAnsi="Calibri" w:cs="Times New Roman"/>
                <w:sz w:val="28"/>
                <w:szCs w:val="28"/>
              </w:rPr>
              <w:t xml:space="preserve">    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Зайняте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3238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Назва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конкурсу (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обласний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рівень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вище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41F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56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41F" w:rsidRPr="00DA741F" w:rsidTr="00AA64D8">
        <w:tc>
          <w:tcPr>
            <w:tcW w:w="178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Красько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Олександр</w:t>
            </w:r>
            <w:proofErr w:type="spellEnd"/>
          </w:p>
        </w:tc>
        <w:tc>
          <w:tcPr>
            <w:tcW w:w="874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І,ІІ,ІІІ</w:t>
            </w:r>
          </w:p>
        </w:tc>
        <w:tc>
          <w:tcPr>
            <w:tcW w:w="3238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Обласні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змагання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дзюдо </w:t>
            </w:r>
          </w:p>
        </w:tc>
        <w:tc>
          <w:tcPr>
            <w:tcW w:w="163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41F" w:rsidRPr="00DA741F" w:rsidTr="00AA64D8">
        <w:tc>
          <w:tcPr>
            <w:tcW w:w="178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Косарук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74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238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ментальної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арифметики,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інтернаціональна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олімпіада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ментальної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арифметики</w:t>
            </w:r>
          </w:p>
        </w:tc>
        <w:tc>
          <w:tcPr>
            <w:tcW w:w="163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41F" w:rsidRPr="00DA741F" w:rsidTr="00AA64D8">
        <w:trPr>
          <w:trHeight w:val="274"/>
        </w:trPr>
        <w:tc>
          <w:tcPr>
            <w:tcW w:w="178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Місюк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Аліна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ІІІ </w:t>
            </w: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( область</w:t>
            </w:r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 (область)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Олімпіада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біології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Олімпіада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технологій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Олімпіада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фізики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Участь в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турнірах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географії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відібрана</w:t>
            </w:r>
            <w:proofErr w:type="spellEnd"/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турнір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екологічних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агітбригад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«Птах року»</w:t>
            </w:r>
          </w:p>
        </w:tc>
        <w:tc>
          <w:tcPr>
            <w:tcW w:w="163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Самолюк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Н.Я,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технологій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Андрійчук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А.М,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фізики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Самолюк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Н.Я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41F" w:rsidRPr="00DA741F" w:rsidTr="00AA64D8">
        <w:trPr>
          <w:trHeight w:val="1500"/>
        </w:trPr>
        <w:tc>
          <w:tcPr>
            <w:tcW w:w="178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Самолюк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874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ІІ в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громаді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ІІ(область)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ІІІ ( область)</w:t>
            </w:r>
          </w:p>
        </w:tc>
        <w:tc>
          <w:tcPr>
            <w:tcW w:w="3238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Олімпіада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англійської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читців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поезії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Ліни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Костенко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«Птах року»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екологічних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агітбригад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Андросюк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А,вчитель</w:t>
            </w:r>
            <w:proofErr w:type="spellEnd"/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англ.мови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Здрилюк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І.М,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О.В,вчитель</w:t>
            </w:r>
            <w:proofErr w:type="spellEnd"/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біології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Самолюк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Н.Я</w:t>
            </w:r>
          </w:p>
        </w:tc>
        <w:tc>
          <w:tcPr>
            <w:tcW w:w="156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41F" w:rsidRPr="00DA741F" w:rsidTr="00AA64D8">
        <w:tc>
          <w:tcPr>
            <w:tcW w:w="178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Сосинець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4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  <w:p w:rsidR="00DA741F" w:rsidRPr="00DA741F" w:rsidRDefault="00DA741F" w:rsidP="00DA741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741F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«Птах року» («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Найкращий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малюнок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«Парад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квітів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біля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школи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»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Зоологічна</w:t>
            </w:r>
            <w:proofErr w:type="spellEnd"/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галерея»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екологічних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агітбригад</w:t>
            </w:r>
            <w:proofErr w:type="spellEnd"/>
          </w:p>
        </w:tc>
        <w:tc>
          <w:tcPr>
            <w:tcW w:w="163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Самолюк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Н.Я</w:t>
            </w:r>
          </w:p>
        </w:tc>
        <w:tc>
          <w:tcPr>
            <w:tcW w:w="156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41F" w:rsidRPr="00DA741F" w:rsidTr="00AA64D8">
        <w:tc>
          <w:tcPr>
            <w:tcW w:w="178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Екологічний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гурток»Юні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дослідники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4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І,  ІІ</w:t>
            </w:r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A741F">
              <w:rPr>
                <w:rFonts w:ascii="Calibri" w:eastAsia="Calibri" w:hAnsi="Calibri" w:cs="Times New Roman"/>
              </w:rPr>
              <w:t xml:space="preserve"> </w:t>
            </w: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ІІІ(на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Всеукраїнському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рівні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ІІ( область</w:t>
            </w:r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ІІІ( область</w:t>
            </w:r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І( Область</w:t>
            </w:r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 </w:t>
            </w: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( область</w:t>
            </w:r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ІІІ( область</w:t>
            </w:r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ІІІ( область</w:t>
            </w:r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І ( область)</w:t>
            </w:r>
          </w:p>
        </w:tc>
        <w:tc>
          <w:tcPr>
            <w:tcW w:w="3238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«Птах року»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«Галерея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кімнатних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рослин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етап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зльоту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трудових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аграрних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обєднань</w:t>
            </w:r>
            <w:proofErr w:type="spellEnd"/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юних</w:t>
            </w:r>
            <w:proofErr w:type="spellEnd"/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фотоаматорів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це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ми! »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«В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об’єктиві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натураліста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Турбота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молоді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тобі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Україно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</w:t>
            </w:r>
            <w:proofErr w:type="gram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номінація</w:t>
            </w:r>
            <w:proofErr w:type="spellEnd"/>
            <w:proofErr w:type="gram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Дослідницький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марафон»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Юний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дослідник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»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Зоологічна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галерея»</w:t>
            </w:r>
          </w:p>
        </w:tc>
        <w:tc>
          <w:tcPr>
            <w:tcW w:w="163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О.В,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41F">
              <w:rPr>
                <w:rFonts w:ascii="Times New Roman" w:eastAsia="Calibri" w:hAnsi="Times New Roman" w:cs="Times New Roman"/>
                <w:sz w:val="24"/>
                <w:szCs w:val="24"/>
              </w:rPr>
              <w:t>біології</w:t>
            </w:r>
            <w:proofErr w:type="spellEnd"/>
          </w:p>
        </w:tc>
        <w:tc>
          <w:tcPr>
            <w:tcW w:w="1560" w:type="dxa"/>
          </w:tcPr>
          <w:p w:rsidR="00DA741F" w:rsidRPr="00DA741F" w:rsidRDefault="00DA741F" w:rsidP="00DA74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не просто навчаємо, ми – виховуємо особистостей, які вже сьогодні творять майбутнє України!</w:t>
      </w:r>
    </w:p>
    <w:p w:rsid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Таланти школи- це надія країни! Ми пишаємося нашими учнями і віримо, що попереду ще більше звершень!</w:t>
      </w:r>
    </w:p>
    <w:p w:rsidR="00E215CF" w:rsidRDefault="00E215CF" w:rsidP="00E215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E215CF" w:rsidRDefault="00E215CF" w:rsidP="00E215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E215CF" w:rsidRDefault="00E215CF" w:rsidP="00E215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  <w:proofErr w:type="spellStart"/>
      <w:r w:rsidRPr="00E21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lastRenderedPageBreak/>
        <w:t>Самооцінювання</w:t>
      </w:r>
      <w:proofErr w:type="spellEnd"/>
    </w:p>
    <w:p w:rsidR="00E215CF" w:rsidRDefault="00E215CF" w:rsidP="00E215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</w:pPr>
    </w:p>
    <w:p w:rsidR="00E215CF" w:rsidRPr="00E215CF" w:rsidRDefault="00E215CF" w:rsidP="00E215CF">
      <w:pPr>
        <w:widowControl w:val="0"/>
        <w:autoSpaceDE w:val="0"/>
        <w:autoSpaceDN w:val="0"/>
        <w:spacing w:before="63" w:after="0" w:line="240" w:lineRule="auto"/>
        <w:ind w:left="141" w:right="13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5CF">
        <w:rPr>
          <w:rFonts w:ascii="Times New Roman" w:eastAsia="Times New Roman" w:hAnsi="Times New Roman" w:cs="Times New Roman"/>
          <w:sz w:val="28"/>
          <w:szCs w:val="28"/>
        </w:rPr>
        <w:t xml:space="preserve">На виконання наказу по гімназії  від 21.10. 2024 р. № 83-од «Про проведення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</w:rPr>
        <w:t xml:space="preserve"> якості</w:t>
      </w:r>
      <w:r w:rsidRPr="00E215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r w:rsidRPr="00E215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діяльності за напрямком «Освітнє середовище» у</w:t>
      </w:r>
      <w:r w:rsidRPr="00E215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 xml:space="preserve">2024/2025 навчальному році» та відповідно до діючих нормативно – правових документів щодо організації моніторингових досліджень, Положення про внутрішню систему забезпечення якості освіти в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</w:rPr>
        <w:t>Мстишинській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</w:rPr>
        <w:t xml:space="preserve"> гімназії  з метою підвищення якості освітнього процесу, оцінювання його результативності, визначення ефективності управлінських рішень, вивчення умов, що впливають на результативність діяльності</w:t>
      </w:r>
      <w:r w:rsidRPr="00E215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закладу були проведені моніторингові дослідження усіх напрямів освітньої діяльності  (за результатами аналізу шкільної документації, спостереження інформації, отриманої під час анкетування учасників освітнього процесу).</w:t>
      </w:r>
    </w:p>
    <w:p w:rsidR="00E215CF" w:rsidRPr="00E215CF" w:rsidRDefault="00E215CF" w:rsidP="00E215CF">
      <w:pPr>
        <w:widowControl w:val="0"/>
        <w:autoSpaceDE w:val="0"/>
        <w:autoSpaceDN w:val="0"/>
        <w:spacing w:before="1" w:after="0" w:line="240" w:lineRule="auto"/>
        <w:ind w:left="141" w:right="13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5CF">
        <w:rPr>
          <w:rFonts w:ascii="Times New Roman" w:eastAsia="Times New Roman" w:hAnsi="Times New Roman" w:cs="Times New Roman"/>
          <w:sz w:val="28"/>
          <w:szCs w:val="28"/>
        </w:rPr>
        <w:t xml:space="preserve">Метою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</w:rPr>
        <w:t xml:space="preserve"> є визначення</w:t>
      </w:r>
      <w:r w:rsidRPr="00E215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рівня</w:t>
      </w:r>
      <w:r w:rsidRPr="00E215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E215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r w:rsidRPr="00E215C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E215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закладу, якості освіти та планування шляхів її вдосконалення.</w:t>
      </w:r>
    </w:p>
    <w:p w:rsidR="00E215CF" w:rsidRPr="00E215CF" w:rsidRDefault="00E215CF" w:rsidP="00E215CF">
      <w:pPr>
        <w:widowControl w:val="0"/>
        <w:autoSpaceDE w:val="0"/>
        <w:autoSpaceDN w:val="0"/>
        <w:spacing w:after="0" w:line="240" w:lineRule="auto"/>
        <w:ind w:left="141" w:right="13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</w:rPr>
        <w:t xml:space="preserve"> внутрішньої системи забезпечення якості освітньої діяльності за напрямком «Освітнє середовище»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проходи</w:t>
      </w:r>
      <w:r w:rsidR="00EF58D2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 xml:space="preserve"> за  3 вимогами. Створені робочі групи за напрямками, які працювали відповідно до плану</w:t>
      </w:r>
      <w:r w:rsidRPr="00E215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робочих</w:t>
      </w:r>
      <w:r w:rsidRPr="00E215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груп. Створені</w:t>
      </w:r>
      <w:r w:rsidRPr="00E215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анкети для всіх учасників освітнього процесу</w:t>
      </w:r>
      <w:r w:rsidRPr="00E215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15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</w:rPr>
        <w:t>гугл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</w:rPr>
        <w:t xml:space="preserve"> формі. Проведено опитування учнів, батьків та педагогів. В опитування прийняло участь 34 учня, 48 батьків та 15 педагогічних працівників. Протягом року</w:t>
      </w:r>
      <w:r w:rsidRPr="00E215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вивчались документація та проводилось спостереження за напрямом.</w:t>
      </w:r>
    </w:p>
    <w:p w:rsidR="00E215CF" w:rsidRPr="00E215CF" w:rsidRDefault="00E215CF" w:rsidP="00E215CF">
      <w:pPr>
        <w:widowControl w:val="0"/>
        <w:autoSpaceDE w:val="0"/>
        <w:autoSpaceDN w:val="0"/>
        <w:spacing w:after="0" w:line="242" w:lineRule="auto"/>
        <w:ind w:left="141" w:right="14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15C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основі</w:t>
      </w:r>
      <w:r w:rsidRPr="00E215C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аналізу</w:t>
      </w:r>
      <w:r w:rsidRPr="00E215C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r w:rsidRPr="00E215C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E215C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E215C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r w:rsidRPr="00E215C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E215C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215C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pacing w:val="-2"/>
          <w:sz w:val="28"/>
          <w:szCs w:val="28"/>
        </w:rPr>
        <w:t>напрямком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«Освітнє</w:t>
      </w:r>
      <w:r w:rsidRPr="00E215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середовище»</w:t>
      </w:r>
      <w:r w:rsidRPr="00E215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r w:rsidRPr="00E215C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 w:rsidRPr="00E215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вдосконалення</w:t>
      </w:r>
      <w:r w:rsidRPr="00E215C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якості</w:t>
      </w:r>
      <w:r w:rsidRPr="00E215C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r w:rsidRPr="00E215C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E215C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215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215CF">
        <w:rPr>
          <w:rFonts w:ascii="Times New Roman" w:eastAsia="Times New Roman" w:hAnsi="Times New Roman" w:cs="Times New Roman"/>
          <w:sz w:val="28"/>
          <w:szCs w:val="28"/>
        </w:rPr>
        <w:t xml:space="preserve">даним </w:t>
      </w:r>
      <w:r w:rsidRPr="00E215CF">
        <w:rPr>
          <w:rFonts w:ascii="Times New Roman" w:eastAsia="Times New Roman" w:hAnsi="Times New Roman" w:cs="Times New Roman"/>
          <w:spacing w:val="-2"/>
          <w:sz w:val="28"/>
          <w:szCs w:val="28"/>
        </w:rPr>
        <w:t>напрямом.</w:t>
      </w:r>
    </w:p>
    <w:p w:rsidR="00E215CF" w:rsidRPr="00C45A41" w:rsidRDefault="00E215CF" w:rsidP="00E215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результатами анкетування учасників освітнього процесу, рівень освітньої діяльності за напрямом «Освітнє середовище закладу» відповідає достатньому рівню – 2,9 бали. </w:t>
      </w:r>
    </w:p>
    <w:p w:rsidR="00E215CF" w:rsidRPr="00E215CF" w:rsidRDefault="00E215CF" w:rsidP="00E2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Рекомендації щодо вдосконалення освітньої діяльності за напрямом «Освітнє середовище закладу освіти»</w:t>
      </w: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Підготувати і подати на розгляд засновника закладу освіти пропозиції щодо фінансування заходів із модернізації матеріально-технічної бази закладу освіти відповідно до вимог державних стандартів та Санітарного регламенту для закладів загальної середньої освіти</w:t>
      </w: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2.Запланувати створення додаткових місць відпочинку для педагогічних працівників, комфортні куточки відпочинку для здобувачів освіти.</w:t>
      </w: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3.Продовжувати оновлення обладнання, наочності (матеріально-технічного забезпечення) у кабінетах фізики, математики, біології та хімії, географії, </w:t>
      </w: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4.Оновити записи на стендах в учительській.</w:t>
      </w: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5.Оновити плакати в коридорах гімназії .</w:t>
      </w: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6.Запланувати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заходи для учасників освітнього процесу на тему здорового харчування під час навчання,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позакласноі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̈ роботи, у спілкуванні з батьками, зокрема наголошуючи на користі овочів, фруктів та ягід у щоденному раціоні. Залучати батьків до контролю харчування у школі.</w:t>
      </w: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7.Формувати у здобувачів освіти культуру та етикет харчування під час харчування, навчання,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позакласноі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̈ роботи, у спілкуванні з батьками.</w:t>
      </w: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8.Розробити правила користування мережею Інтернет для учнів.</w:t>
      </w: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9.Продовжувати впроваджувати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антибулінгову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політику. Питання попередження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кібербулінгу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) розглядати на загальношкільних батьківських зборах та на засіданні учнівського самоврядування.</w:t>
      </w: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10.Продовжувати створювати простір інформаційної взаємодії та соціально-культурної комунікації учасників освітнього процесу.</w:t>
      </w:r>
    </w:p>
    <w:p w:rsidR="00E215CF" w:rsidRP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11.Педагогічним працівникам,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бібліотекарю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залучати здобувачів освіти до </w:t>
      </w:r>
      <w:proofErr w:type="spellStart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активностей</w:t>
      </w:r>
      <w:proofErr w:type="spellEnd"/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бібліотечному просторі, збільшуючи читацьку компетентність здобувачів освіти.</w:t>
      </w:r>
    </w:p>
    <w:p w:rsidR="00E215CF" w:rsidRDefault="00E215CF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15CF">
        <w:rPr>
          <w:rFonts w:ascii="Times New Roman" w:eastAsia="Times New Roman" w:hAnsi="Times New Roman" w:cs="Times New Roman"/>
          <w:sz w:val="28"/>
          <w:szCs w:val="28"/>
          <w:lang w:eastAsia="uk-UA"/>
        </w:rPr>
        <w:t>12.Колегіально із залученням всіх учасників освітнього процесу розробити та організувати виконання заходів щодо оновлення дизайну; облаштування інклюзивного, розвивального та мотивуючого до навчання освітнього простору (зони відпочинку, навчально-пізнавальні осередки, осередки рухової та ігрової активності, тощо)</w:t>
      </w:r>
    </w:p>
    <w:p w:rsidR="00BD584C" w:rsidRPr="00BD584C" w:rsidRDefault="00BD584C" w:rsidP="00BD5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BD584C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Фінансово-господарська діяльність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 якісну освіту в безпечних і нешкідливих умовах може бути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реалізоване виключно за умови достатнього фінансування освіти 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ефективного використання цих коштів.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 потреб гімназії здійснюється коштами бюджетів різних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рівнів та з різних приватних джерел. Основними джерелами фінансування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були: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• державна освітня субвенція;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• місцевий бюджет.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Ці кошти йшли на оплату комунальних послуг, заробітну плату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працівників, на оплату послуг та придбання матеріалів.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Кошторис закладу освіти та звіти про фінансово-господарську діяльність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щоквартально розміщуються на сайті гімназії.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Впродовж навчального року у повному обсязі забезпечувалась заробітна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плата працівників закладу з усіма передбаченими законодавством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доплатами,виплата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оздоровчих та грошової винагороди згідно статті 57 ЗУ «Про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освіту»у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розмірі 100% від посадового окладу. Також за результатами роботи за рік усі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рацівники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 були премійовані відповідно до їх особистого внеску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загальні результати роботи закладу освіти. З 01 січня 2025 року усім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педагогічним працівникам закладу освіти встановлено щомісячну доплату 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 в несприятливих умовах праці відповідно педагогічного навантаження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розмірі 1300,00 гривень.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Вчасно здійснювалися бухгалтерією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проплата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спожиті школою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енергоносії.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Звичайно фінансування життєдіяльності закладу освіти здійснювалося в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основному за рахунок коштів засновника (місцевого бюджету) –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Боратинської</w:t>
      </w:r>
      <w:proofErr w:type="spellEnd"/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сільської ради. Завдяки підтримці сільського голови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Яручика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Сергія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Олександровича та депутатського корпусу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Боратинської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виділялись необхідні кошти для забезпечення безперебійного функціонування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 в такий непростий час.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Впродовж 2024/2025 року за кошти місцевого бюджету було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ПРИДБАНО: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протимоскітна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сітка на вікн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їдальню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700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посуд та інвентар для їдальні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3465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,60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 бензин – 16 200,00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свідоцтва про освіту – 24,96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канцелярські товари (папір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ксероксний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, файли, папки, клей тощо) –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089,1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засоби для при прибирання приміщень (миючі гелі, рідини,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поліролі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серветки, губки, рукавиці тощо) – 2 532,00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будівельні матеріали (фарба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інтер’єрна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, емаль, лак, розчинники, кисті,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шпаклівки, цемент, кисті, вапно тощо) –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038,00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спортінвентар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524,00 грн.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кошти субвенції було придбано обладнання для кабінетів природничо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математичного циклу на загальну суму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93000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,00 гривень. З них: на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багатофункціональн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пристр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ноутбуки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засоби навчання для кабінетів НУШ 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ОТРИМАНО ПОСЛУГИ: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створення комп'ютерної бази даних для виготовлення документів про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освіту для випускників закладів освіти – 880,00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розміщення веб-сайту на сервері – 3 000,00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із технічного діагностування вогнегасників – 327,50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 вивезення рідких побутових відходів – 5 600,16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з адміністрування (обслуговування) програмного забезпечення ІСУО –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1 610,00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доставка підручників – 3 136,88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послуги з обстеження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димовентиляційних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каналів – 663,90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повірка газосигналізатора – 806,40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лабораторні послуги з дослідження питної води – 2 053,98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із санітарно-гігієнічної обробки приміщень (дератизація, дезінсекція) –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3 840,00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із технічного обслуговування пожежної автоматики та здійснення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пожежного спостереження – 8 640,00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із обслуговування тривожної кнопки – 1 200,00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інформаційно-консультативні послуги із супроводження ПЗ «М.Е.Doc»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– 2 529,00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із формування кваліфікаційного сертифікату відкритого ключа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 та постачання КП «Програмний комплекс «Варта» –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702,00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із адміністрування (супроводження) програмного забезпечення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бухгалтерського обліку – 6 265,00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із вимірювання опору та ізоляції електромереж – 3 400,00 грн;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- із технічного обслуговування внутрішніх і зовнішніх систем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газопроводів – 11 857,53 грн.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матеріальні придбані товари та послуги поставлені 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бухгалтерський облік централізованою бухгалтерією закладів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Боратинської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 та відображаються у фінансових звітах. Щороку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проводиться інвентаризація майна,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вчасно готується звітна документація,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матеріали списуються або оприбутковуються.</w:t>
      </w:r>
    </w:p>
    <w:p w:rsidR="00BD584C" w:rsidRPr="00BD584C" w:rsidRDefault="00BD584C" w:rsidP="0049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благодійні кошти батьків у 2024/2025 навчальному році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забезпечувалися нагальні потреби закладу освіти здійснювалися ремонтні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роботи та купувалися необхідні комплектуючі: ремонт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мотокоси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туалетний папір, серветки, масло для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мотокоси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котушки до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мотокоси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, жилка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мотокоси</w:t>
      </w:r>
      <w:proofErr w:type="spellEnd"/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, мішки для сміття, миючі засоби, вапно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у 2024/2025 навчальному році було покращено матеріально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технічне забезпечення гімназії за рахунок благодійної допомоги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громадських організацій та благодійних фондів.</w:t>
      </w:r>
    </w:p>
    <w:p w:rsidR="00BD584C" w:rsidRPr="00BD584C" w:rsidRDefault="00BD584C" w:rsidP="00BD5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Традиційно, напередодні Дня святого Миколая всі учні </w:t>
      </w:r>
      <w:proofErr w:type="spellStart"/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>Мстишинської</w:t>
      </w:r>
      <w:proofErr w:type="spellEnd"/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гімназії від сільськогосподарського товариство з обмеженою відповідальністю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«Волинь Нова», яке входить до групи компаній ТМ «Вілія», отримали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новорічні подарунки. Також солодкі подарунки отримали учні початкової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оли від Володимир-Волинської птахофабрики.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від групи компаній ТМ «Вілія» учні-відмінники отримали</w:t>
      </w:r>
      <w:r w:rsidR="004924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584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одноразові грошові стипендії.</w:t>
      </w:r>
    </w:p>
    <w:p w:rsidR="00BD584C" w:rsidRPr="00E215CF" w:rsidRDefault="00BD584C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C45A41" w:rsidRPr="00C45A41" w:rsidRDefault="00C45A41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45A41" w:rsidRPr="00C45A41" w:rsidRDefault="00C45A41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ГОЛОВНІ ЗАВДАННЯ ПЕДАГОГІЧНОГО КОЛЕКТИВУ НА 2025/2026 Н.Р.: </w:t>
      </w:r>
    </w:p>
    <w:p w:rsidR="00C45A41" w:rsidRPr="00C45A41" w:rsidRDefault="00C45A41" w:rsidP="00E215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зазначене, перед педагогічним колективом залишаються незмінними завдання: </w:t>
      </w:r>
    </w:p>
    <w:p w:rsidR="00C45A41" w:rsidRPr="00C45A41" w:rsidRDefault="00C45A41" w:rsidP="00E215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1.Забезпечити систему роботи з адаптації та інтеграції здобувачів освіти до освітнього процесу.</w:t>
      </w:r>
    </w:p>
    <w:p w:rsidR="00C45A41" w:rsidRPr="00C45A41" w:rsidRDefault="00C45A41" w:rsidP="00E215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2.Урізноманітнювати форми роботи використання вчителями для впровадження формувального оцінювання в освітньому процесі.</w:t>
      </w:r>
    </w:p>
    <w:p w:rsidR="00C45A41" w:rsidRPr="00C45A41" w:rsidRDefault="00C45A41" w:rsidP="00E215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3.Вчителям під час проведення навчальних занять здійснювати наскрізний процес виховання, поєднувати виховний процес із формуванням ключових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наскрізних умінь учнів, акцентувати увагу на:</w:t>
      </w:r>
    </w:p>
    <w:p w:rsidR="00C45A41" w:rsidRPr="00C45A41" w:rsidRDefault="00C45A41" w:rsidP="00E215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-повагу гідності, прав і свобод людини;</w:t>
      </w:r>
    </w:p>
    <w:p w:rsidR="00C45A41" w:rsidRPr="00C45A41" w:rsidRDefault="00C45A41" w:rsidP="00E215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-морально-етичне виховання;</w:t>
      </w:r>
    </w:p>
    <w:p w:rsidR="00C45A41" w:rsidRPr="00C45A41" w:rsidRDefault="00C45A41" w:rsidP="00E215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-розвиток громадянської свідомості та відповідальності;</w:t>
      </w:r>
    </w:p>
    <w:p w:rsidR="00C45A41" w:rsidRPr="00C45A41" w:rsidRDefault="00C45A41" w:rsidP="00E215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-розвиток навичок критичного мислення;</w:t>
      </w:r>
    </w:p>
    <w:p w:rsidR="00C45A41" w:rsidRPr="00C45A41" w:rsidRDefault="00C45A41" w:rsidP="00E215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-розвиток навичок співпраці та командної роботи; </w:t>
      </w:r>
    </w:p>
    <w:p w:rsidR="00C45A41" w:rsidRPr="00C45A41" w:rsidRDefault="00C45A41" w:rsidP="00E215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формування здорового та екологічного способу життя.</w:t>
      </w:r>
    </w:p>
    <w:p w:rsidR="00C45A41" w:rsidRPr="00C45A41" w:rsidRDefault="00C45A41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Вдосконалювати професійні компетентності для роботи в умовах дистанційного та змішаного навчання.</w:t>
      </w:r>
    </w:p>
    <w:p w:rsidR="00C45A41" w:rsidRPr="00C45A41" w:rsidRDefault="00C45A41" w:rsidP="00E215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Враховувати під час атестації та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моніторингів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педагогічної діяльності педагогічних працівників відповідність професійному стандарту вчителя.</w:t>
      </w:r>
    </w:p>
    <w:p w:rsidR="00C45A41" w:rsidRPr="00C45A41" w:rsidRDefault="00C45A41" w:rsidP="00E215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Забезпечити реалізацію Стратегії розвитку закладу освіти на 2025-2026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45A41" w:rsidRPr="00C45A41" w:rsidRDefault="00C45A41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Урізноманітнювати форми роботи використання вчителями для впровадження формувального оцінювання в освітньому процесі.</w:t>
      </w:r>
    </w:p>
    <w:p w:rsidR="00C45A41" w:rsidRPr="00C45A41" w:rsidRDefault="00C45A41" w:rsidP="00E21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8.Забезпечити розвиток відповідального ставлення до навчання шляхом: </w:t>
      </w:r>
    </w:p>
    <w:p w:rsidR="00C45A41" w:rsidRPr="00C45A41" w:rsidRDefault="00C45A41" w:rsidP="00E21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активізації участі учнів в організації своєї навчальної діяльності; </w:t>
      </w:r>
    </w:p>
    <w:p w:rsidR="00C45A41" w:rsidRPr="00C45A41" w:rsidRDefault="00C45A41" w:rsidP="00E21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наявності чітких критеріїв оцінювання навчальних досягнень учнів; </w:t>
      </w:r>
    </w:p>
    <w:p w:rsidR="00C45A41" w:rsidRPr="00C45A41" w:rsidRDefault="00C45A41" w:rsidP="00E21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- зосередженні освітнього процесу на оволодіння учнями ключовими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компетентностями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не на відтворенні інформації; </w:t>
      </w:r>
    </w:p>
    <w:p w:rsidR="00C45A41" w:rsidRPr="00C45A41" w:rsidRDefault="00C45A41" w:rsidP="00E21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можливість вибору учнями власної освітньої траєкторії;</w:t>
      </w:r>
    </w:p>
    <w:p w:rsidR="00C45A41" w:rsidRPr="00C45A41" w:rsidRDefault="00C45A41" w:rsidP="00E21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- заохочення і позитивного оцінювання роботи учня; </w:t>
      </w:r>
    </w:p>
    <w:p w:rsidR="00C45A41" w:rsidRPr="00C45A41" w:rsidRDefault="00C45A41" w:rsidP="00E21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надання конструктивного зворотного зв’язку на роботи учнів, їхні результати навчання.</w:t>
      </w:r>
    </w:p>
    <w:p w:rsidR="00C45A41" w:rsidRPr="00C45A41" w:rsidRDefault="00C45A41" w:rsidP="00EF5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9.Разом із засновником забезпечити оновлення та зміцнення навчально-матеріальної бази згідно Стратегії.</w:t>
      </w:r>
    </w:p>
    <w:p w:rsidR="00C45A41" w:rsidRPr="00C45A41" w:rsidRDefault="00C45A41" w:rsidP="00E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10.Управлінські рішення приймати з урахуванням пропозицій учасників освітнього процесу. Посилити залучення всіх учасників освітнього процесу до розроблення внутрішніх документів, планів, заходів.</w:t>
      </w:r>
    </w:p>
    <w:p w:rsidR="00C45A41" w:rsidRPr="00C45A41" w:rsidRDefault="00C45A41" w:rsidP="00E21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11.З метою забезпечення інформаційної відкритості закладу освіти, оновити сайт закладу освіти. Забезпечувати своєчасність розміщення інформації.</w:t>
      </w:r>
    </w:p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5A41" w:rsidRPr="00C45A41" w:rsidRDefault="00C45A41" w:rsidP="00C45A41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Висловлюю щиру подяку за співпрацю: </w:t>
      </w: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учням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за бажання вчитися, </w:t>
      </w: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учителям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 за творчість, за любов до своєї професії;  </w:t>
      </w: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батькам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 за допомогу, розуміння, підтримку і сподіваюсь на подальшу плідну співпрацю; </w:t>
      </w:r>
      <w:r w:rsidRPr="00C45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технічному персоналу</w:t>
      </w: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 їх щоденну працю, за чистоту в навчальному закладі та на території гімназії. </w:t>
      </w:r>
    </w:p>
    <w:p w:rsidR="00C45A41" w:rsidRPr="00C45A41" w:rsidRDefault="00C45A41" w:rsidP="00C4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45A41" w:rsidRPr="00C45A41" w:rsidRDefault="00C45A41" w:rsidP="00C45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Бажаю усім Вам міцного здоров’я, щастя, благополуччя, творчих здобутків, реалізації планів, життя без </w:t>
      </w:r>
      <w:proofErr w:type="spellStart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тривог</w:t>
      </w:r>
      <w:proofErr w:type="spellEnd"/>
      <w:r w:rsidRPr="00C45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і, найголовніше – миру! Ми обов’язково ПЕРЕМОЖЕМО! ВСЕ БУДЕ УКРАЇНА !</w:t>
      </w:r>
    </w:p>
    <w:p w:rsidR="00AD72F7" w:rsidRDefault="00AD72F7"/>
    <w:sectPr w:rsidR="00AD72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41F5"/>
    <w:multiLevelType w:val="multilevel"/>
    <w:tmpl w:val="198A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A7881"/>
    <w:multiLevelType w:val="multilevel"/>
    <w:tmpl w:val="958A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27EFA"/>
    <w:multiLevelType w:val="multilevel"/>
    <w:tmpl w:val="34C6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D7E2C"/>
    <w:multiLevelType w:val="multilevel"/>
    <w:tmpl w:val="6C14BB16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4" w15:restartNumberingAfterBreak="0">
    <w:nsid w:val="4C603C73"/>
    <w:multiLevelType w:val="multilevel"/>
    <w:tmpl w:val="6F2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445C3"/>
    <w:multiLevelType w:val="multilevel"/>
    <w:tmpl w:val="2C3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2763B"/>
    <w:multiLevelType w:val="multilevel"/>
    <w:tmpl w:val="FA00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16"/>
    <w:rsid w:val="00471F31"/>
    <w:rsid w:val="0049244A"/>
    <w:rsid w:val="00AD72F7"/>
    <w:rsid w:val="00BD584C"/>
    <w:rsid w:val="00C45A41"/>
    <w:rsid w:val="00DA741F"/>
    <w:rsid w:val="00E215CF"/>
    <w:rsid w:val="00E803B6"/>
    <w:rsid w:val="00EA0916"/>
    <w:rsid w:val="00E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69F3"/>
  <w15:chartTrackingRefBased/>
  <w15:docId w15:val="{5EE76703-4D29-4B75-AB24-8FB6FC1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4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215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24070</Words>
  <Characters>13721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2025-06-09T06:11:00Z</dcterms:created>
  <dcterms:modified xsi:type="dcterms:W3CDTF">2025-06-30T18:42:00Z</dcterms:modified>
</cp:coreProperties>
</file>